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84" w:rsidRDefault="00673D31">
      <w:pPr>
        <w:spacing w:line="360" w:lineRule="auto"/>
        <w:jc w:val="center"/>
        <w:rPr>
          <w:rFonts w:eastAsia="黑体"/>
          <w:sz w:val="52"/>
          <w:szCs w:val="52"/>
        </w:rPr>
      </w:pPr>
      <w:r>
        <w:rPr>
          <w:rFonts w:eastAsia="黑体"/>
          <w:sz w:val="52"/>
          <w:szCs w:val="52"/>
        </w:rPr>
        <w:t>产品质量监督抽查实施细则</w:t>
      </w:r>
    </w:p>
    <w:p w:rsidR="008B2F84" w:rsidRDefault="008B2F84">
      <w:pPr>
        <w:spacing w:line="440" w:lineRule="exact"/>
        <w:jc w:val="center"/>
        <w:rPr>
          <w:rFonts w:eastAsia="黑体"/>
          <w:sz w:val="44"/>
          <w:szCs w:val="44"/>
        </w:rPr>
      </w:pPr>
      <w:r>
        <w:rPr>
          <w:rFonts w:eastAsia="黑体"/>
          <w:sz w:val="44"/>
          <w:szCs w:val="44"/>
        </w:rPr>
        <w:pict>
          <v:line id="直线 18" o:spid="_x0000_s1026" style="position:absolute;left:0;text-align:left;flip:y;z-index:251663360" from="5.4pt,7.95pt" to="414.9pt,8.1pt" o:gfxdata="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UCA3tYAAAAIAQAADwAA&#10;AAAAAAABACAAAAAiAAAAZHJzL2Rvd25yZXYueG1sUEsBAhQAFAAAAAgAh07iQAUZKOjfAQAAsAMA&#10;AA4AAAAAAAAAAQAgAAAAJQEAAGRycy9lMm9Eb2MueG1sUEsFBgAAAAAGAAYAWQEAAHYFAAAAAA==&#10;" strokeweight="1pt"/>
        </w:pict>
      </w:r>
    </w:p>
    <w:p w:rsidR="008B2F84" w:rsidRDefault="008B2F84">
      <w:pPr>
        <w:adjustRightInd w:val="0"/>
        <w:snapToGrid w:val="0"/>
        <w:spacing w:before="240" w:line="360" w:lineRule="exact"/>
        <w:jc w:val="center"/>
        <w:rPr>
          <w:rFonts w:eastAsia="黑体"/>
          <w:color w:val="000000"/>
          <w:spacing w:val="20"/>
          <w:w w:val="105"/>
          <w:sz w:val="44"/>
          <w:szCs w:val="44"/>
        </w:rPr>
      </w:pPr>
    </w:p>
    <w:p w:rsidR="008B2F84" w:rsidRDefault="008B2F84">
      <w:pPr>
        <w:adjustRightInd w:val="0"/>
        <w:snapToGrid w:val="0"/>
        <w:spacing w:before="240" w:line="360" w:lineRule="exact"/>
        <w:jc w:val="center"/>
        <w:rPr>
          <w:rFonts w:eastAsia="黑体"/>
          <w:color w:val="000000"/>
          <w:spacing w:val="20"/>
          <w:w w:val="105"/>
          <w:sz w:val="44"/>
          <w:szCs w:val="44"/>
        </w:rPr>
      </w:pPr>
    </w:p>
    <w:p w:rsidR="008B2F84" w:rsidRDefault="008B2F84">
      <w:pPr>
        <w:adjustRightInd w:val="0"/>
        <w:snapToGrid w:val="0"/>
        <w:spacing w:before="240" w:line="360" w:lineRule="exact"/>
        <w:jc w:val="center"/>
        <w:rPr>
          <w:rFonts w:eastAsia="黑体"/>
          <w:color w:val="000000"/>
          <w:spacing w:val="20"/>
          <w:w w:val="105"/>
          <w:sz w:val="44"/>
          <w:szCs w:val="44"/>
        </w:rPr>
      </w:pPr>
      <w:r w:rsidRPr="008B2F84">
        <w:rPr>
          <w:b/>
          <w:sz w:val="44"/>
          <w:szCs w:val="44"/>
        </w:rPr>
        <w:pict>
          <v:line id="Line 2" o:spid="_x0000_s1030" style="position:absolute;left:0;text-align:left;z-index:251659264" from="9pt,42.55pt" to="463.5pt,42.55pt" o:gfxdata="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nxh5rVAAAACAEAAA8AAAAAAAAAAQAgAAAAIgAAAGRycy9kb3du&#10;cmV2LnhtbFBLAQIUABQAAAAIAIdO4kBrr9hCyQEAAKADAAAOAAAAAAAAAAEAIAAAACQBAABkcnMv&#10;ZTJvRG9jLnhtbFBLBQYAAAAABgAGAFkBAABfBQAAAAA=&#10;" strokecolor="white" strokeweight="1pt"/>
        </w:pict>
      </w:r>
    </w:p>
    <w:p w:rsidR="008B2F84" w:rsidRDefault="008B2F84">
      <w:pPr>
        <w:adjustRightInd w:val="0"/>
        <w:snapToGrid w:val="0"/>
        <w:spacing w:line="360" w:lineRule="auto"/>
        <w:rPr>
          <w:b/>
          <w:sz w:val="44"/>
          <w:szCs w:val="44"/>
        </w:rPr>
      </w:pPr>
    </w:p>
    <w:p w:rsidR="008B2F84" w:rsidRDefault="008B2F84">
      <w:pPr>
        <w:jc w:val="center"/>
        <w:rPr>
          <w:rFonts w:eastAsia="黑体"/>
          <w:color w:val="000000"/>
          <w:spacing w:val="20"/>
          <w:w w:val="105"/>
          <w:sz w:val="36"/>
          <w:szCs w:val="36"/>
        </w:rPr>
      </w:pPr>
    </w:p>
    <w:p w:rsidR="008B2F84" w:rsidRDefault="00673D31">
      <w:pPr>
        <w:spacing w:line="600" w:lineRule="exact"/>
        <w:jc w:val="center"/>
        <w:rPr>
          <w:rFonts w:eastAsia="方正小标宋_GBK"/>
          <w:bCs/>
          <w:sz w:val="44"/>
          <w:szCs w:val="44"/>
        </w:rPr>
      </w:pPr>
      <w:r>
        <w:rPr>
          <w:rFonts w:eastAsia="方正小标宋_GBK"/>
          <w:bCs/>
          <w:sz w:val="44"/>
          <w:szCs w:val="44"/>
        </w:rPr>
        <w:t>2026</w:t>
      </w:r>
      <w:r>
        <w:rPr>
          <w:rFonts w:eastAsia="方正小标宋_GBK"/>
          <w:bCs/>
          <w:sz w:val="44"/>
          <w:szCs w:val="44"/>
        </w:rPr>
        <w:t>年新疆生产建设兵团滴灌带</w:t>
      </w:r>
    </w:p>
    <w:p w:rsidR="008B2F84" w:rsidRDefault="00673D31">
      <w:pPr>
        <w:spacing w:line="600" w:lineRule="exact"/>
        <w:jc w:val="center"/>
        <w:rPr>
          <w:rFonts w:eastAsia="方正小标宋_GBK"/>
          <w:bCs/>
          <w:sz w:val="44"/>
          <w:szCs w:val="44"/>
        </w:rPr>
      </w:pPr>
      <w:r>
        <w:rPr>
          <w:rFonts w:eastAsia="方正小标宋_GBK"/>
          <w:bCs/>
          <w:sz w:val="44"/>
          <w:szCs w:val="44"/>
        </w:rPr>
        <w:t>产品质量监督抽查实施细则</w:t>
      </w:r>
    </w:p>
    <w:p w:rsidR="008B2F84" w:rsidRDefault="008B2F84">
      <w:pPr>
        <w:spacing w:line="360" w:lineRule="auto"/>
        <w:jc w:val="center"/>
        <w:rPr>
          <w:sz w:val="44"/>
          <w:szCs w:val="44"/>
        </w:rP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673D31">
      <w:pPr>
        <w:tabs>
          <w:tab w:val="left" w:pos="3765"/>
        </w:tabs>
        <w:spacing w:line="360" w:lineRule="auto"/>
      </w:pPr>
      <w:r>
        <w:tab/>
      </w: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jc w:val="center"/>
      </w:pPr>
    </w:p>
    <w:p w:rsidR="008B2F84" w:rsidRDefault="008B2F84">
      <w:pPr>
        <w:spacing w:line="360" w:lineRule="auto"/>
      </w:pPr>
    </w:p>
    <w:p w:rsidR="008B2F84" w:rsidRDefault="008B2F84">
      <w:pPr>
        <w:adjustRightInd w:val="0"/>
        <w:spacing w:line="480" w:lineRule="exact"/>
        <w:jc w:val="left"/>
        <w:rPr>
          <w:rFonts w:ascii="黑体" w:eastAsia="黑体" w:hAnsi="黑体"/>
          <w:bCs/>
          <w:sz w:val="24"/>
        </w:rPr>
      </w:pPr>
      <w:r w:rsidRPr="008B2F84">
        <w:rPr>
          <w:rFonts w:ascii="黑体" w:eastAsia="黑体" w:hAnsi="黑体"/>
          <w:bCs/>
          <w:sz w:val="32"/>
          <w:szCs w:val="32"/>
        </w:rPr>
        <w:pict>
          <v:line id="_x0000_s1028" style="position:absolute;z-index:251662336" from="-2.45pt,23.25pt" to="414.65pt,24.8pt" strokeweight=".25pt"/>
        </w:pict>
      </w:r>
      <w:r w:rsidRPr="008B2F84">
        <w:rPr>
          <w:rFonts w:ascii="黑体" w:eastAsia="黑体" w:hAnsi="黑体"/>
          <w:color w:val="000000"/>
          <w:spacing w:val="20"/>
          <w:w w:val="105"/>
          <w:sz w:val="36"/>
          <w:szCs w:val="36"/>
        </w:rPr>
        <w:pict>
          <v:line id="Line 3" o:spid="_x0000_s1029" style="position:absolute;z-index:251660288" from="-9pt,2.95pt" to="441pt,2.95pt" o:gfxdata="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Nvnb1QAAAAcBAAAPAAAAAAAAAAEAIAAAACIAAABkcnMvZG93bnJl&#10;di54bWxQSwECFAAUAAAACACHTuJAIF0ooscBAACgAwAADgAAAAAAAAABACAAAAAkAQAAZHJzL2Uy&#10;b0RvYy54bWxQSwUGAAAAAAYABgBZAQAAXQUAAAAA&#10;" strokecolor="white" strokeweight="1pt"/>
        </w:pict>
      </w:r>
      <w:r w:rsidR="00673D31">
        <w:rPr>
          <w:rFonts w:ascii="黑体" w:eastAsia="黑体" w:hAnsi="黑体" w:hint="eastAsia"/>
          <w:bCs/>
          <w:sz w:val="24"/>
        </w:rPr>
        <w:t>2026</w:t>
      </w:r>
      <w:r w:rsidR="00673D31">
        <w:rPr>
          <w:rFonts w:ascii="黑体" w:eastAsia="黑体" w:hAnsi="黑体"/>
          <w:bCs/>
          <w:sz w:val="24"/>
        </w:rPr>
        <w:t>-</w:t>
      </w:r>
      <w:r w:rsidR="00673D31">
        <w:rPr>
          <w:rFonts w:ascii="黑体" w:eastAsia="黑体" w:hAnsi="黑体" w:hint="eastAsia"/>
          <w:bCs/>
          <w:sz w:val="24"/>
        </w:rPr>
        <w:t>0</w:t>
      </w:r>
      <w:r w:rsidR="00673D31">
        <w:rPr>
          <w:rFonts w:ascii="黑体" w:eastAsia="黑体" w:hAnsi="黑体" w:hint="eastAsia"/>
          <w:bCs/>
          <w:sz w:val="24"/>
        </w:rPr>
        <w:t>6</w:t>
      </w:r>
      <w:r w:rsidR="00673D31">
        <w:rPr>
          <w:rFonts w:ascii="黑体" w:eastAsia="黑体" w:hAnsi="黑体"/>
          <w:bCs/>
          <w:sz w:val="24"/>
        </w:rPr>
        <w:t>发布</w:t>
      </w:r>
      <w:r w:rsidR="00673D31">
        <w:rPr>
          <w:rFonts w:ascii="黑体" w:eastAsia="黑体" w:hAnsi="黑体"/>
          <w:bCs/>
          <w:sz w:val="24"/>
        </w:rPr>
        <w:t xml:space="preserve">                                     </w:t>
      </w:r>
      <w:r w:rsidR="00673D31">
        <w:rPr>
          <w:rFonts w:ascii="黑体" w:eastAsia="黑体" w:hAnsi="黑体" w:hint="eastAsia"/>
          <w:bCs/>
          <w:sz w:val="24"/>
        </w:rPr>
        <w:t xml:space="preserve"> </w:t>
      </w:r>
      <w:bookmarkStart w:id="0" w:name="_GoBack"/>
      <w:bookmarkEnd w:id="0"/>
      <w:r w:rsidR="00673D31">
        <w:rPr>
          <w:rFonts w:ascii="黑体" w:eastAsia="黑体" w:hAnsi="黑体"/>
          <w:bCs/>
          <w:sz w:val="24"/>
        </w:rPr>
        <w:t xml:space="preserve">    </w:t>
      </w:r>
      <w:r w:rsidR="00673D31">
        <w:rPr>
          <w:rFonts w:ascii="黑体" w:eastAsia="黑体" w:hAnsi="黑体" w:hint="eastAsia"/>
          <w:bCs/>
          <w:sz w:val="24"/>
        </w:rPr>
        <w:t xml:space="preserve">   </w:t>
      </w:r>
      <w:r w:rsidR="00673D31">
        <w:rPr>
          <w:rFonts w:ascii="黑体" w:eastAsia="黑体" w:hAnsi="黑体" w:hint="eastAsia"/>
          <w:bCs/>
          <w:sz w:val="24"/>
        </w:rPr>
        <w:t>2026</w:t>
      </w:r>
      <w:r w:rsidR="00673D31">
        <w:rPr>
          <w:rFonts w:ascii="黑体" w:eastAsia="黑体" w:hAnsi="黑体"/>
          <w:bCs/>
          <w:sz w:val="24"/>
        </w:rPr>
        <w:t>-</w:t>
      </w:r>
      <w:r w:rsidR="00673D31">
        <w:rPr>
          <w:rFonts w:ascii="黑体" w:eastAsia="黑体" w:hAnsi="黑体" w:hint="eastAsia"/>
          <w:bCs/>
          <w:sz w:val="24"/>
        </w:rPr>
        <w:t>0</w:t>
      </w:r>
      <w:r w:rsidR="00673D31">
        <w:rPr>
          <w:rFonts w:ascii="黑体" w:eastAsia="黑体" w:hAnsi="黑体" w:hint="eastAsia"/>
          <w:bCs/>
          <w:sz w:val="24"/>
        </w:rPr>
        <w:t>6</w:t>
      </w:r>
      <w:r w:rsidR="00673D31">
        <w:rPr>
          <w:rFonts w:ascii="黑体" w:eastAsia="黑体" w:hAnsi="黑体"/>
          <w:bCs/>
          <w:sz w:val="24"/>
        </w:rPr>
        <w:t>实施</w:t>
      </w:r>
    </w:p>
    <w:p w:rsidR="008B2F84" w:rsidRDefault="00673D31">
      <w:pPr>
        <w:ind w:firstLineChars="600" w:firstLine="1920"/>
        <w:rPr>
          <w:rFonts w:eastAsia="黑体"/>
          <w:color w:val="000000"/>
          <w:spacing w:val="20"/>
          <w:sz w:val="32"/>
          <w:szCs w:val="32"/>
        </w:rPr>
      </w:pPr>
      <w:r>
        <w:rPr>
          <w:rFonts w:ascii="黑体" w:eastAsia="黑体" w:hAnsi="黑体"/>
          <w:bCs/>
          <w:sz w:val="32"/>
          <w:szCs w:val="32"/>
        </w:rPr>
        <w:t>新疆生产建设兵团市场监督管理局</w:t>
      </w:r>
    </w:p>
    <w:p w:rsidR="008B2F84" w:rsidRDefault="00673D31">
      <w:pPr>
        <w:spacing w:line="440" w:lineRule="exact"/>
        <w:jc w:val="center"/>
        <w:rPr>
          <w:rFonts w:eastAsia="方正小标宋简体"/>
          <w:bCs/>
          <w:color w:val="000000"/>
          <w:sz w:val="32"/>
          <w:szCs w:val="32"/>
        </w:rPr>
      </w:pPr>
      <w:r>
        <w:rPr>
          <w:rFonts w:eastAsia="方正小标宋简体"/>
          <w:bCs/>
          <w:color w:val="000000"/>
          <w:sz w:val="32"/>
          <w:szCs w:val="32"/>
        </w:rPr>
        <w:lastRenderedPageBreak/>
        <w:t>2026</w:t>
      </w:r>
      <w:r>
        <w:rPr>
          <w:rFonts w:eastAsia="方正小标宋简体"/>
          <w:bCs/>
          <w:color w:val="000000"/>
          <w:sz w:val="32"/>
          <w:szCs w:val="32"/>
        </w:rPr>
        <w:t>年新疆生产建设兵团滴灌带</w:t>
      </w:r>
    </w:p>
    <w:p w:rsidR="008B2F84" w:rsidRDefault="00673D31">
      <w:pPr>
        <w:spacing w:line="440" w:lineRule="exact"/>
        <w:jc w:val="center"/>
        <w:rPr>
          <w:rFonts w:eastAsia="方正小标宋简体"/>
          <w:bCs/>
          <w:color w:val="000000"/>
          <w:sz w:val="32"/>
          <w:szCs w:val="32"/>
        </w:rPr>
      </w:pPr>
      <w:r>
        <w:rPr>
          <w:rFonts w:eastAsia="方正小标宋简体"/>
          <w:bCs/>
          <w:color w:val="000000"/>
          <w:sz w:val="32"/>
          <w:szCs w:val="32"/>
        </w:rPr>
        <w:t>产品质量监督抽查实施细则</w:t>
      </w:r>
    </w:p>
    <w:p w:rsidR="008B2F84" w:rsidRDefault="008B2F84">
      <w:pPr>
        <w:snapToGrid w:val="0"/>
        <w:jc w:val="center"/>
        <w:rPr>
          <w:rFonts w:eastAsia="方正小标宋简体"/>
          <w:sz w:val="32"/>
          <w:szCs w:val="32"/>
        </w:rPr>
      </w:pPr>
    </w:p>
    <w:p w:rsidR="008B2F84" w:rsidRDefault="00673D31">
      <w:pPr>
        <w:snapToGrid w:val="0"/>
        <w:spacing w:line="440" w:lineRule="exact"/>
        <w:rPr>
          <w:rFonts w:ascii="黑体" w:eastAsia="黑体" w:hAnsi="宋体"/>
          <w:b/>
          <w:bCs/>
          <w:szCs w:val="21"/>
        </w:rPr>
      </w:pPr>
      <w:r>
        <w:rPr>
          <w:rFonts w:ascii="黑体" w:eastAsia="黑体" w:hAnsi="宋体" w:hint="eastAsia"/>
          <w:b/>
          <w:bCs/>
          <w:szCs w:val="21"/>
        </w:rPr>
        <w:t xml:space="preserve">1 </w:t>
      </w:r>
      <w:r>
        <w:rPr>
          <w:rFonts w:ascii="黑体" w:eastAsia="黑体" w:hAnsi="宋体" w:hint="eastAsia"/>
          <w:b/>
          <w:bCs/>
          <w:szCs w:val="21"/>
        </w:rPr>
        <w:t>抽样方法</w:t>
      </w:r>
    </w:p>
    <w:p w:rsidR="008B2F84" w:rsidRDefault="00673D31">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8B2F84" w:rsidRDefault="00673D31">
      <w:pPr>
        <w:snapToGrid w:val="0"/>
        <w:spacing w:line="440" w:lineRule="exact"/>
        <w:ind w:firstLineChars="200" w:firstLine="420"/>
        <w:rPr>
          <w:color w:val="000000"/>
          <w:szCs w:val="21"/>
        </w:rPr>
      </w:pPr>
      <w:r>
        <w:rPr>
          <w:color w:val="000000"/>
          <w:szCs w:val="21"/>
        </w:rPr>
        <w:t>随机数一般可使用随机数表等方法产生。</w:t>
      </w:r>
    </w:p>
    <w:p w:rsidR="008B2F84" w:rsidRDefault="00673D31">
      <w:pPr>
        <w:snapToGrid w:val="0"/>
        <w:spacing w:line="440" w:lineRule="exact"/>
        <w:ind w:firstLineChars="200" w:firstLine="420"/>
        <w:rPr>
          <w:color w:val="000000"/>
          <w:szCs w:val="21"/>
        </w:rPr>
      </w:pPr>
      <w:r>
        <w:rPr>
          <w:color w:val="000000"/>
          <w:szCs w:val="21"/>
        </w:rPr>
        <w:t>每批次产品</w:t>
      </w:r>
      <w:r>
        <w:rPr>
          <w:rFonts w:hint="eastAsia"/>
          <w:color w:val="000000"/>
          <w:szCs w:val="21"/>
        </w:rPr>
        <w:t>随机</w:t>
      </w:r>
      <w:r>
        <w:rPr>
          <w:color w:val="000000"/>
          <w:szCs w:val="21"/>
        </w:rPr>
        <w:t>抽取完整包装的样品</w:t>
      </w:r>
      <w:r>
        <w:rPr>
          <w:color w:val="000000"/>
          <w:szCs w:val="21"/>
        </w:rPr>
        <w:t>1</w:t>
      </w:r>
      <w:r>
        <w:rPr>
          <w:color w:val="000000"/>
          <w:szCs w:val="21"/>
        </w:rPr>
        <w:t>卷（每卷长度大于等于</w:t>
      </w:r>
      <w:r>
        <w:rPr>
          <w:color w:val="000000"/>
          <w:szCs w:val="21"/>
        </w:rPr>
        <w:t>1000</w:t>
      </w:r>
      <w:r>
        <w:rPr>
          <w:color w:val="000000"/>
          <w:szCs w:val="21"/>
        </w:rPr>
        <w:t>米），现场将抽取到的</w:t>
      </w:r>
      <w:r>
        <w:rPr>
          <w:color w:val="000000"/>
          <w:szCs w:val="21"/>
        </w:rPr>
        <w:t>1</w:t>
      </w:r>
      <w:r>
        <w:rPr>
          <w:color w:val="000000"/>
          <w:szCs w:val="21"/>
        </w:rPr>
        <w:t>卷滴灌带去除外表层</w:t>
      </w:r>
      <w:r>
        <w:rPr>
          <w:color w:val="000000"/>
          <w:szCs w:val="21"/>
        </w:rPr>
        <w:t>10</w:t>
      </w:r>
      <w:r>
        <w:rPr>
          <w:color w:val="000000"/>
          <w:szCs w:val="21"/>
        </w:rPr>
        <w:t>米后，截取两份</w:t>
      </w:r>
      <w:r>
        <w:rPr>
          <w:color w:val="000000"/>
          <w:szCs w:val="21"/>
        </w:rPr>
        <w:t>200</w:t>
      </w:r>
      <w:r>
        <w:rPr>
          <w:color w:val="000000"/>
          <w:szCs w:val="21"/>
        </w:rPr>
        <w:t>米长的样品，分别标记为</w:t>
      </w:r>
      <w:r>
        <w:rPr>
          <w:color w:val="000000"/>
          <w:szCs w:val="21"/>
        </w:rPr>
        <w:t>1</w:t>
      </w:r>
      <w:r>
        <w:rPr>
          <w:color w:val="000000"/>
          <w:szCs w:val="21"/>
        </w:rPr>
        <w:t>号和</w:t>
      </w:r>
      <w:r>
        <w:rPr>
          <w:color w:val="000000"/>
          <w:szCs w:val="21"/>
        </w:rPr>
        <w:t>2</w:t>
      </w:r>
      <w:r>
        <w:rPr>
          <w:color w:val="000000"/>
          <w:szCs w:val="21"/>
        </w:rPr>
        <w:t>号，其中</w:t>
      </w:r>
      <w:r>
        <w:rPr>
          <w:color w:val="000000"/>
          <w:szCs w:val="21"/>
        </w:rPr>
        <w:t>1</w:t>
      </w:r>
      <w:r>
        <w:rPr>
          <w:color w:val="000000"/>
          <w:szCs w:val="21"/>
        </w:rPr>
        <w:t>号作为检验样品，</w:t>
      </w:r>
      <w:r>
        <w:rPr>
          <w:color w:val="000000"/>
          <w:szCs w:val="21"/>
        </w:rPr>
        <w:t>2</w:t>
      </w:r>
      <w:r>
        <w:rPr>
          <w:color w:val="000000"/>
          <w:szCs w:val="21"/>
        </w:rPr>
        <w:t>号作为备用样品。</w:t>
      </w:r>
    </w:p>
    <w:p w:rsidR="008B2F84" w:rsidRDefault="00673D31">
      <w:pPr>
        <w:snapToGrid w:val="0"/>
        <w:spacing w:line="440" w:lineRule="exact"/>
        <w:rPr>
          <w:rFonts w:ascii="黑体" w:eastAsia="黑体" w:hAnsi="宋体"/>
          <w:b/>
          <w:bCs/>
          <w:szCs w:val="21"/>
        </w:rPr>
      </w:pPr>
      <w:r>
        <w:rPr>
          <w:rFonts w:ascii="黑体" w:eastAsia="黑体" w:hAnsi="宋体"/>
          <w:b/>
          <w:bCs/>
          <w:szCs w:val="21"/>
        </w:rPr>
        <w:t xml:space="preserve">2 </w:t>
      </w:r>
      <w:r>
        <w:rPr>
          <w:rFonts w:ascii="黑体" w:eastAsia="黑体" w:hAnsi="宋体"/>
          <w:b/>
          <w:bCs/>
          <w:szCs w:val="21"/>
        </w:rPr>
        <w:t>检验依据</w:t>
      </w:r>
    </w:p>
    <w:p w:rsidR="008B2F84" w:rsidRDefault="00673D31">
      <w:pPr>
        <w:snapToGrid w:val="0"/>
        <w:spacing w:line="440" w:lineRule="exact"/>
        <w:ind w:firstLineChars="200" w:firstLine="420"/>
        <w:jc w:val="center"/>
        <w:rPr>
          <w:color w:val="000000"/>
          <w:kern w:val="0"/>
          <w:szCs w:val="21"/>
        </w:rPr>
      </w:pPr>
      <w:r>
        <w:rPr>
          <w:color w:val="000000"/>
          <w:kern w:val="0"/>
          <w:szCs w:val="21"/>
        </w:rPr>
        <w:t>表</w:t>
      </w:r>
      <w:r>
        <w:rPr>
          <w:color w:val="000000"/>
          <w:kern w:val="0"/>
          <w:szCs w:val="21"/>
        </w:rPr>
        <w:t xml:space="preserve">1  GB/T 19812.1-2017 </w:t>
      </w:r>
      <w:r>
        <w:rPr>
          <w:color w:val="000000"/>
          <w:kern w:val="0"/>
          <w:szCs w:val="21"/>
        </w:rPr>
        <w:t>塑料节水灌溉器材</w:t>
      </w:r>
      <w:r>
        <w:rPr>
          <w:color w:val="000000"/>
          <w:kern w:val="0"/>
          <w:szCs w:val="21"/>
        </w:rPr>
        <w:t xml:space="preserve"> </w:t>
      </w:r>
      <w:r>
        <w:rPr>
          <w:color w:val="000000"/>
          <w:kern w:val="0"/>
          <w:szCs w:val="21"/>
        </w:rPr>
        <w:t>第</w:t>
      </w:r>
      <w:r>
        <w:rPr>
          <w:color w:val="000000"/>
          <w:kern w:val="0"/>
          <w:szCs w:val="21"/>
        </w:rPr>
        <w:t>1</w:t>
      </w:r>
      <w:r>
        <w:rPr>
          <w:color w:val="000000"/>
          <w:kern w:val="0"/>
          <w:szCs w:val="21"/>
        </w:rPr>
        <w:t>部分：单翼迷宫式滴灌带</w:t>
      </w: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206"/>
        <w:gridCol w:w="2917"/>
        <w:gridCol w:w="2470"/>
      </w:tblGrid>
      <w:tr w:rsidR="008B2F84">
        <w:trPr>
          <w:trHeight w:val="312"/>
          <w:jc w:val="center"/>
        </w:trPr>
        <w:tc>
          <w:tcPr>
            <w:tcW w:w="805" w:type="dxa"/>
            <w:vMerge w:val="restart"/>
            <w:vAlign w:val="center"/>
          </w:tcPr>
          <w:p w:rsidR="008B2F84" w:rsidRDefault="00673D31">
            <w:pPr>
              <w:adjustRightInd w:val="0"/>
              <w:snapToGrid w:val="0"/>
              <w:jc w:val="center"/>
              <w:rPr>
                <w:color w:val="000000"/>
                <w:szCs w:val="21"/>
              </w:rPr>
            </w:pPr>
            <w:r>
              <w:rPr>
                <w:color w:val="000000"/>
                <w:szCs w:val="21"/>
              </w:rPr>
              <w:t>序号</w:t>
            </w:r>
          </w:p>
        </w:tc>
        <w:tc>
          <w:tcPr>
            <w:tcW w:w="2206" w:type="dxa"/>
            <w:vMerge w:val="restart"/>
            <w:vAlign w:val="center"/>
          </w:tcPr>
          <w:p w:rsidR="008B2F84" w:rsidRDefault="00673D31">
            <w:pPr>
              <w:adjustRightInd w:val="0"/>
              <w:snapToGrid w:val="0"/>
              <w:jc w:val="center"/>
              <w:rPr>
                <w:color w:val="000000"/>
                <w:szCs w:val="21"/>
              </w:rPr>
            </w:pPr>
            <w:r>
              <w:rPr>
                <w:color w:val="000000"/>
                <w:szCs w:val="21"/>
              </w:rPr>
              <w:t>检验项目</w:t>
            </w:r>
          </w:p>
        </w:tc>
        <w:tc>
          <w:tcPr>
            <w:tcW w:w="2917" w:type="dxa"/>
            <w:vMerge w:val="restart"/>
            <w:vAlign w:val="center"/>
          </w:tcPr>
          <w:p w:rsidR="008B2F84" w:rsidRDefault="00673D31">
            <w:pPr>
              <w:adjustRightInd w:val="0"/>
              <w:snapToGrid w:val="0"/>
              <w:jc w:val="center"/>
              <w:rPr>
                <w:color w:val="000000"/>
                <w:szCs w:val="21"/>
              </w:rPr>
            </w:pPr>
            <w:r>
              <w:rPr>
                <w:bCs/>
                <w:szCs w:val="21"/>
              </w:rPr>
              <w:t>检验依据</w:t>
            </w:r>
          </w:p>
        </w:tc>
        <w:tc>
          <w:tcPr>
            <w:tcW w:w="2470" w:type="dxa"/>
            <w:vMerge w:val="restart"/>
            <w:vAlign w:val="center"/>
          </w:tcPr>
          <w:p w:rsidR="008B2F84" w:rsidRDefault="00673D31">
            <w:pPr>
              <w:adjustRightInd w:val="0"/>
              <w:snapToGrid w:val="0"/>
              <w:jc w:val="center"/>
              <w:rPr>
                <w:color w:val="000000"/>
                <w:szCs w:val="21"/>
              </w:rPr>
            </w:pPr>
            <w:r>
              <w:rPr>
                <w:color w:val="000000"/>
                <w:szCs w:val="21"/>
              </w:rPr>
              <w:t>检验方法</w:t>
            </w:r>
          </w:p>
        </w:tc>
      </w:tr>
      <w:tr w:rsidR="008B2F84">
        <w:trPr>
          <w:trHeight w:val="312"/>
          <w:jc w:val="center"/>
        </w:trPr>
        <w:tc>
          <w:tcPr>
            <w:tcW w:w="805" w:type="dxa"/>
            <w:vMerge/>
            <w:vAlign w:val="center"/>
          </w:tcPr>
          <w:p w:rsidR="008B2F84" w:rsidRDefault="008B2F84">
            <w:pPr>
              <w:adjustRightInd w:val="0"/>
              <w:snapToGrid w:val="0"/>
              <w:jc w:val="center"/>
              <w:rPr>
                <w:color w:val="000000"/>
                <w:szCs w:val="21"/>
              </w:rPr>
            </w:pPr>
          </w:p>
        </w:tc>
        <w:tc>
          <w:tcPr>
            <w:tcW w:w="2206" w:type="dxa"/>
            <w:vMerge/>
            <w:vAlign w:val="center"/>
          </w:tcPr>
          <w:p w:rsidR="008B2F84" w:rsidRDefault="008B2F84">
            <w:pPr>
              <w:adjustRightInd w:val="0"/>
              <w:snapToGrid w:val="0"/>
              <w:jc w:val="center"/>
              <w:rPr>
                <w:color w:val="000000"/>
                <w:szCs w:val="21"/>
              </w:rPr>
            </w:pPr>
          </w:p>
        </w:tc>
        <w:tc>
          <w:tcPr>
            <w:tcW w:w="2917" w:type="dxa"/>
            <w:vMerge/>
            <w:vAlign w:val="center"/>
          </w:tcPr>
          <w:p w:rsidR="008B2F84" w:rsidRDefault="008B2F84">
            <w:pPr>
              <w:adjustRightInd w:val="0"/>
              <w:snapToGrid w:val="0"/>
              <w:jc w:val="center"/>
              <w:rPr>
                <w:color w:val="000000"/>
                <w:szCs w:val="21"/>
              </w:rPr>
            </w:pPr>
          </w:p>
        </w:tc>
        <w:tc>
          <w:tcPr>
            <w:tcW w:w="2470" w:type="dxa"/>
            <w:vMerge/>
            <w:vAlign w:val="center"/>
          </w:tcPr>
          <w:p w:rsidR="008B2F84" w:rsidRDefault="008B2F84">
            <w:pPr>
              <w:adjustRightInd w:val="0"/>
              <w:snapToGrid w:val="0"/>
              <w:jc w:val="center"/>
              <w:rPr>
                <w:color w:val="000000"/>
                <w:szCs w:val="21"/>
              </w:rPr>
            </w:pPr>
          </w:p>
        </w:tc>
      </w:tr>
      <w:tr w:rsidR="008B2F84">
        <w:trPr>
          <w:trHeight w:val="423"/>
          <w:jc w:val="center"/>
        </w:trPr>
        <w:tc>
          <w:tcPr>
            <w:tcW w:w="805" w:type="dxa"/>
            <w:vAlign w:val="center"/>
          </w:tcPr>
          <w:p w:rsidR="008B2F84" w:rsidRDefault="00673D31">
            <w:pPr>
              <w:adjustRightInd w:val="0"/>
              <w:snapToGrid w:val="0"/>
              <w:jc w:val="center"/>
              <w:rPr>
                <w:color w:val="000000"/>
                <w:szCs w:val="21"/>
              </w:rPr>
            </w:pPr>
            <w:r>
              <w:rPr>
                <w:color w:val="000000"/>
                <w:szCs w:val="21"/>
              </w:rPr>
              <w:t>1</w:t>
            </w:r>
          </w:p>
        </w:tc>
        <w:tc>
          <w:tcPr>
            <w:tcW w:w="2206" w:type="dxa"/>
            <w:vAlign w:val="center"/>
          </w:tcPr>
          <w:p w:rsidR="008B2F84" w:rsidRDefault="00673D31">
            <w:pPr>
              <w:adjustRightInd w:val="0"/>
              <w:snapToGrid w:val="0"/>
              <w:jc w:val="center"/>
              <w:rPr>
                <w:color w:val="000000"/>
                <w:szCs w:val="21"/>
              </w:rPr>
            </w:pPr>
            <w:r>
              <w:rPr>
                <w:color w:val="000000"/>
                <w:szCs w:val="21"/>
              </w:rPr>
              <w:t>外观</w:t>
            </w:r>
          </w:p>
        </w:tc>
        <w:tc>
          <w:tcPr>
            <w:tcW w:w="2917" w:type="dxa"/>
            <w:vAlign w:val="center"/>
          </w:tcPr>
          <w:p w:rsidR="008B2F84" w:rsidRDefault="00673D31">
            <w:pPr>
              <w:adjustRightInd w:val="0"/>
              <w:snapToGrid w:val="0"/>
              <w:jc w:val="center"/>
              <w:rPr>
                <w:color w:val="000000"/>
                <w:szCs w:val="21"/>
              </w:rPr>
            </w:pPr>
            <w:r>
              <w:rPr>
                <w:color w:val="000000"/>
                <w:szCs w:val="21"/>
              </w:rPr>
              <w:t>GB/T19812.1-2017</w:t>
            </w:r>
          </w:p>
        </w:tc>
        <w:tc>
          <w:tcPr>
            <w:tcW w:w="2470" w:type="dxa"/>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vAlign w:val="center"/>
          </w:tcPr>
          <w:p w:rsidR="008B2F84" w:rsidRDefault="00673D31">
            <w:pPr>
              <w:adjustRightInd w:val="0"/>
              <w:snapToGrid w:val="0"/>
              <w:jc w:val="center"/>
              <w:rPr>
                <w:color w:val="000000"/>
                <w:szCs w:val="21"/>
              </w:rPr>
            </w:pPr>
            <w:r>
              <w:rPr>
                <w:color w:val="000000"/>
                <w:szCs w:val="21"/>
              </w:rPr>
              <w:t>2</w:t>
            </w:r>
          </w:p>
        </w:tc>
        <w:tc>
          <w:tcPr>
            <w:tcW w:w="2206" w:type="dxa"/>
            <w:vAlign w:val="center"/>
          </w:tcPr>
          <w:p w:rsidR="008B2F84" w:rsidRDefault="00673D31">
            <w:pPr>
              <w:adjustRightInd w:val="0"/>
              <w:snapToGrid w:val="0"/>
              <w:jc w:val="center"/>
              <w:rPr>
                <w:color w:val="000000"/>
                <w:szCs w:val="21"/>
              </w:rPr>
            </w:pPr>
            <w:proofErr w:type="gramStart"/>
            <w:r>
              <w:rPr>
                <w:color w:val="000000"/>
                <w:szCs w:val="21"/>
              </w:rPr>
              <w:t>不</w:t>
            </w:r>
            <w:proofErr w:type="gramEnd"/>
            <w:r>
              <w:rPr>
                <w:color w:val="000000"/>
                <w:szCs w:val="21"/>
              </w:rPr>
              <w:t>透光性</w:t>
            </w:r>
          </w:p>
        </w:tc>
        <w:tc>
          <w:tcPr>
            <w:tcW w:w="2917" w:type="dxa"/>
            <w:vAlign w:val="center"/>
          </w:tcPr>
          <w:p w:rsidR="008B2F84" w:rsidRDefault="00673D31">
            <w:pPr>
              <w:adjustRightInd w:val="0"/>
              <w:snapToGrid w:val="0"/>
              <w:jc w:val="center"/>
              <w:rPr>
                <w:color w:val="000000"/>
                <w:szCs w:val="21"/>
              </w:rPr>
            </w:pPr>
            <w:r>
              <w:rPr>
                <w:color w:val="000000"/>
                <w:szCs w:val="21"/>
              </w:rPr>
              <w:t>GB/T19812.1-2017</w:t>
            </w:r>
          </w:p>
        </w:tc>
        <w:tc>
          <w:tcPr>
            <w:tcW w:w="2470" w:type="dxa"/>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3</w:t>
            </w:r>
          </w:p>
        </w:tc>
        <w:tc>
          <w:tcPr>
            <w:tcW w:w="2206" w:type="dxa"/>
            <w:shd w:val="clear" w:color="auto" w:fill="auto"/>
            <w:vAlign w:val="center"/>
          </w:tcPr>
          <w:p w:rsidR="008B2F84" w:rsidRDefault="00673D31">
            <w:pPr>
              <w:adjustRightInd w:val="0"/>
              <w:snapToGrid w:val="0"/>
              <w:jc w:val="center"/>
              <w:rPr>
                <w:color w:val="000000"/>
                <w:szCs w:val="21"/>
              </w:rPr>
            </w:pPr>
            <w:r>
              <w:rPr>
                <w:color w:val="000000"/>
                <w:szCs w:val="21"/>
              </w:rPr>
              <w:t>内径极限偏差</w:t>
            </w:r>
          </w:p>
        </w:tc>
        <w:tc>
          <w:tcPr>
            <w:tcW w:w="2917"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c>
          <w:tcPr>
            <w:tcW w:w="2470"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4</w:t>
            </w:r>
          </w:p>
        </w:tc>
        <w:tc>
          <w:tcPr>
            <w:tcW w:w="2206" w:type="dxa"/>
            <w:shd w:val="clear" w:color="auto" w:fill="auto"/>
            <w:vAlign w:val="center"/>
          </w:tcPr>
          <w:p w:rsidR="008B2F84" w:rsidRDefault="00673D31">
            <w:pPr>
              <w:adjustRightInd w:val="0"/>
              <w:snapToGrid w:val="0"/>
              <w:jc w:val="center"/>
              <w:rPr>
                <w:color w:val="000000"/>
                <w:szCs w:val="21"/>
              </w:rPr>
            </w:pPr>
            <w:r>
              <w:rPr>
                <w:color w:val="000000"/>
                <w:szCs w:val="21"/>
              </w:rPr>
              <w:t>壁厚极限偏差</w:t>
            </w:r>
          </w:p>
        </w:tc>
        <w:tc>
          <w:tcPr>
            <w:tcW w:w="2917"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c>
          <w:tcPr>
            <w:tcW w:w="2470"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5</w:t>
            </w:r>
          </w:p>
        </w:tc>
        <w:tc>
          <w:tcPr>
            <w:tcW w:w="2206" w:type="dxa"/>
            <w:shd w:val="clear" w:color="auto" w:fill="auto"/>
            <w:vAlign w:val="center"/>
          </w:tcPr>
          <w:p w:rsidR="008B2F84" w:rsidRDefault="00673D31">
            <w:pPr>
              <w:adjustRightInd w:val="0"/>
              <w:snapToGrid w:val="0"/>
              <w:jc w:val="center"/>
              <w:rPr>
                <w:color w:val="000000"/>
                <w:szCs w:val="21"/>
              </w:rPr>
            </w:pPr>
            <w:r>
              <w:rPr>
                <w:color w:val="000000"/>
                <w:szCs w:val="21"/>
              </w:rPr>
              <w:t>滴水孔间距偏差率</w:t>
            </w:r>
          </w:p>
        </w:tc>
        <w:tc>
          <w:tcPr>
            <w:tcW w:w="2917"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c>
          <w:tcPr>
            <w:tcW w:w="2470"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6</w:t>
            </w:r>
          </w:p>
        </w:tc>
        <w:tc>
          <w:tcPr>
            <w:tcW w:w="2206" w:type="dxa"/>
            <w:shd w:val="clear" w:color="auto" w:fill="auto"/>
            <w:vAlign w:val="center"/>
          </w:tcPr>
          <w:p w:rsidR="008B2F84" w:rsidRDefault="00673D31">
            <w:pPr>
              <w:adjustRightInd w:val="0"/>
              <w:snapToGrid w:val="0"/>
              <w:jc w:val="center"/>
              <w:rPr>
                <w:color w:val="000000"/>
                <w:szCs w:val="21"/>
              </w:rPr>
            </w:pPr>
            <w:r>
              <w:rPr>
                <w:color w:val="000000"/>
                <w:szCs w:val="21"/>
              </w:rPr>
              <w:t>流量均匀性</w:t>
            </w:r>
          </w:p>
        </w:tc>
        <w:tc>
          <w:tcPr>
            <w:tcW w:w="2917"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c>
          <w:tcPr>
            <w:tcW w:w="2470"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7</w:t>
            </w:r>
          </w:p>
        </w:tc>
        <w:tc>
          <w:tcPr>
            <w:tcW w:w="2206" w:type="dxa"/>
            <w:vAlign w:val="center"/>
          </w:tcPr>
          <w:p w:rsidR="008B2F84" w:rsidRDefault="00673D31">
            <w:pPr>
              <w:adjustRightInd w:val="0"/>
              <w:snapToGrid w:val="0"/>
              <w:jc w:val="center"/>
              <w:rPr>
                <w:color w:val="000000"/>
                <w:szCs w:val="21"/>
              </w:rPr>
            </w:pPr>
            <w:r>
              <w:rPr>
                <w:color w:val="000000"/>
                <w:szCs w:val="21"/>
              </w:rPr>
              <w:t>耐水压</w:t>
            </w:r>
          </w:p>
        </w:tc>
        <w:tc>
          <w:tcPr>
            <w:tcW w:w="2917" w:type="dxa"/>
            <w:vAlign w:val="center"/>
          </w:tcPr>
          <w:p w:rsidR="008B2F84" w:rsidRDefault="00673D31">
            <w:pPr>
              <w:adjustRightInd w:val="0"/>
              <w:snapToGrid w:val="0"/>
              <w:jc w:val="center"/>
              <w:rPr>
                <w:color w:val="000000"/>
                <w:szCs w:val="21"/>
              </w:rPr>
            </w:pPr>
            <w:r>
              <w:rPr>
                <w:color w:val="000000"/>
                <w:szCs w:val="21"/>
              </w:rPr>
              <w:t>GB/T19812.1-2017</w:t>
            </w:r>
          </w:p>
        </w:tc>
        <w:tc>
          <w:tcPr>
            <w:tcW w:w="2470" w:type="dxa"/>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8</w:t>
            </w:r>
          </w:p>
        </w:tc>
        <w:tc>
          <w:tcPr>
            <w:tcW w:w="2206" w:type="dxa"/>
            <w:vAlign w:val="center"/>
          </w:tcPr>
          <w:p w:rsidR="008B2F84" w:rsidRDefault="00673D31">
            <w:pPr>
              <w:adjustRightInd w:val="0"/>
              <w:snapToGrid w:val="0"/>
              <w:jc w:val="center"/>
              <w:rPr>
                <w:color w:val="000000"/>
                <w:szCs w:val="21"/>
              </w:rPr>
            </w:pPr>
            <w:r>
              <w:rPr>
                <w:color w:val="000000"/>
                <w:szCs w:val="21"/>
              </w:rPr>
              <w:t>爆破压力</w:t>
            </w:r>
          </w:p>
        </w:tc>
        <w:tc>
          <w:tcPr>
            <w:tcW w:w="2917" w:type="dxa"/>
            <w:vAlign w:val="center"/>
          </w:tcPr>
          <w:p w:rsidR="008B2F84" w:rsidRDefault="00673D31">
            <w:pPr>
              <w:adjustRightInd w:val="0"/>
              <w:snapToGrid w:val="0"/>
              <w:jc w:val="center"/>
              <w:rPr>
                <w:color w:val="000000"/>
                <w:szCs w:val="21"/>
              </w:rPr>
            </w:pPr>
            <w:r>
              <w:rPr>
                <w:color w:val="000000"/>
                <w:szCs w:val="21"/>
              </w:rPr>
              <w:t>GB/T19812.1-2017</w:t>
            </w:r>
          </w:p>
        </w:tc>
        <w:tc>
          <w:tcPr>
            <w:tcW w:w="2470" w:type="dxa"/>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9</w:t>
            </w:r>
          </w:p>
        </w:tc>
        <w:tc>
          <w:tcPr>
            <w:tcW w:w="2206" w:type="dxa"/>
            <w:vAlign w:val="center"/>
          </w:tcPr>
          <w:p w:rsidR="008B2F84" w:rsidRDefault="00673D31">
            <w:pPr>
              <w:adjustRightInd w:val="0"/>
              <w:snapToGrid w:val="0"/>
              <w:jc w:val="center"/>
              <w:rPr>
                <w:color w:val="000000"/>
                <w:szCs w:val="21"/>
              </w:rPr>
            </w:pPr>
            <w:r>
              <w:rPr>
                <w:color w:val="000000"/>
                <w:szCs w:val="21"/>
              </w:rPr>
              <w:t>耐拉拔性能</w:t>
            </w:r>
          </w:p>
        </w:tc>
        <w:tc>
          <w:tcPr>
            <w:tcW w:w="2917" w:type="dxa"/>
            <w:vAlign w:val="center"/>
          </w:tcPr>
          <w:p w:rsidR="008B2F84" w:rsidRDefault="00673D31">
            <w:pPr>
              <w:adjustRightInd w:val="0"/>
              <w:snapToGrid w:val="0"/>
              <w:jc w:val="center"/>
              <w:rPr>
                <w:color w:val="000000"/>
                <w:szCs w:val="21"/>
              </w:rPr>
            </w:pPr>
            <w:r>
              <w:rPr>
                <w:color w:val="000000"/>
                <w:szCs w:val="21"/>
              </w:rPr>
              <w:t>GB/T19812.1-2017</w:t>
            </w:r>
          </w:p>
        </w:tc>
        <w:tc>
          <w:tcPr>
            <w:tcW w:w="2470" w:type="dxa"/>
            <w:vAlign w:val="center"/>
          </w:tcPr>
          <w:p w:rsidR="008B2F84" w:rsidRDefault="00673D31">
            <w:pPr>
              <w:adjustRightInd w:val="0"/>
              <w:snapToGrid w:val="0"/>
              <w:jc w:val="center"/>
              <w:rPr>
                <w:color w:val="000000"/>
                <w:szCs w:val="21"/>
              </w:rPr>
            </w:pPr>
            <w:r>
              <w:rPr>
                <w:color w:val="000000"/>
                <w:szCs w:val="21"/>
              </w:rPr>
              <w:t>GB/T19812.1-2017</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10</w:t>
            </w:r>
          </w:p>
        </w:tc>
        <w:tc>
          <w:tcPr>
            <w:tcW w:w="2206" w:type="dxa"/>
            <w:shd w:val="clear" w:color="auto" w:fill="auto"/>
            <w:vAlign w:val="center"/>
          </w:tcPr>
          <w:p w:rsidR="008B2F84" w:rsidRDefault="00673D31">
            <w:pPr>
              <w:adjustRightInd w:val="0"/>
              <w:snapToGrid w:val="0"/>
              <w:jc w:val="center"/>
              <w:rPr>
                <w:color w:val="000000"/>
                <w:szCs w:val="21"/>
              </w:rPr>
            </w:pPr>
            <w:r>
              <w:rPr>
                <w:color w:val="000000"/>
                <w:szCs w:val="21"/>
              </w:rPr>
              <w:t>炭黑含量</w:t>
            </w:r>
          </w:p>
        </w:tc>
        <w:tc>
          <w:tcPr>
            <w:tcW w:w="2917" w:type="dxa"/>
            <w:shd w:val="clear" w:color="auto" w:fill="auto"/>
            <w:vAlign w:val="center"/>
          </w:tcPr>
          <w:p w:rsidR="008B2F84" w:rsidRDefault="00673D31">
            <w:pPr>
              <w:adjustRightInd w:val="0"/>
              <w:snapToGrid w:val="0"/>
              <w:jc w:val="center"/>
              <w:rPr>
                <w:color w:val="000000"/>
                <w:szCs w:val="21"/>
              </w:rPr>
            </w:pPr>
            <w:r>
              <w:rPr>
                <w:color w:val="000000"/>
                <w:szCs w:val="21"/>
              </w:rPr>
              <w:t>GB/T19812.1-2017</w:t>
            </w:r>
          </w:p>
        </w:tc>
        <w:tc>
          <w:tcPr>
            <w:tcW w:w="2470" w:type="dxa"/>
            <w:shd w:val="clear" w:color="auto" w:fill="auto"/>
            <w:vAlign w:val="center"/>
          </w:tcPr>
          <w:p w:rsidR="008B2F84" w:rsidRDefault="00673D31">
            <w:pPr>
              <w:adjustRightInd w:val="0"/>
              <w:snapToGrid w:val="0"/>
              <w:jc w:val="center"/>
              <w:rPr>
                <w:color w:val="000000"/>
                <w:szCs w:val="21"/>
              </w:rPr>
            </w:pPr>
            <w:r>
              <w:rPr>
                <w:color w:val="000000"/>
                <w:szCs w:val="21"/>
              </w:rPr>
              <w:t>GB/T1</w:t>
            </w:r>
            <w:r>
              <w:rPr>
                <w:rFonts w:hint="eastAsia"/>
                <w:color w:val="000000"/>
                <w:szCs w:val="21"/>
              </w:rPr>
              <w:t>3021</w:t>
            </w:r>
            <w:r>
              <w:rPr>
                <w:color w:val="000000"/>
                <w:szCs w:val="21"/>
              </w:rPr>
              <w:t>-</w:t>
            </w:r>
            <w:r>
              <w:rPr>
                <w:rFonts w:hint="eastAsia"/>
                <w:color w:val="000000"/>
                <w:szCs w:val="21"/>
              </w:rPr>
              <w:t>1991</w:t>
            </w:r>
          </w:p>
        </w:tc>
      </w:tr>
      <w:tr w:rsidR="008B2F84">
        <w:trPr>
          <w:trHeight w:val="423"/>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11</w:t>
            </w:r>
          </w:p>
        </w:tc>
        <w:tc>
          <w:tcPr>
            <w:tcW w:w="2206" w:type="dxa"/>
            <w:vAlign w:val="center"/>
          </w:tcPr>
          <w:p w:rsidR="008B2F84" w:rsidRDefault="00673D31">
            <w:pPr>
              <w:adjustRightInd w:val="0"/>
              <w:snapToGrid w:val="0"/>
              <w:jc w:val="center"/>
              <w:rPr>
                <w:color w:val="000000"/>
                <w:szCs w:val="21"/>
              </w:rPr>
            </w:pPr>
            <w:r>
              <w:rPr>
                <w:color w:val="000000"/>
                <w:szCs w:val="21"/>
              </w:rPr>
              <w:t>炭黑分散</w:t>
            </w:r>
          </w:p>
        </w:tc>
        <w:tc>
          <w:tcPr>
            <w:tcW w:w="2917" w:type="dxa"/>
            <w:vAlign w:val="center"/>
          </w:tcPr>
          <w:p w:rsidR="008B2F84" w:rsidRDefault="00673D31">
            <w:pPr>
              <w:adjustRightInd w:val="0"/>
              <w:snapToGrid w:val="0"/>
              <w:jc w:val="center"/>
              <w:rPr>
                <w:color w:val="000000"/>
                <w:szCs w:val="21"/>
              </w:rPr>
            </w:pPr>
            <w:r>
              <w:rPr>
                <w:color w:val="000000"/>
                <w:szCs w:val="21"/>
              </w:rPr>
              <w:t>GB/T19812.1-2017</w:t>
            </w:r>
          </w:p>
        </w:tc>
        <w:tc>
          <w:tcPr>
            <w:tcW w:w="2470" w:type="dxa"/>
            <w:vAlign w:val="center"/>
          </w:tcPr>
          <w:p w:rsidR="008B2F84" w:rsidRDefault="00673D31">
            <w:pPr>
              <w:adjustRightInd w:val="0"/>
              <w:snapToGrid w:val="0"/>
              <w:jc w:val="center"/>
              <w:rPr>
                <w:color w:val="000000"/>
                <w:szCs w:val="21"/>
              </w:rPr>
            </w:pPr>
            <w:r>
              <w:rPr>
                <w:color w:val="000000"/>
                <w:szCs w:val="21"/>
              </w:rPr>
              <w:t>GB/T 18251-2000</w:t>
            </w:r>
          </w:p>
        </w:tc>
      </w:tr>
      <w:tr w:rsidR="008B2F84">
        <w:trPr>
          <w:trHeight w:val="441"/>
          <w:jc w:val="center"/>
        </w:trPr>
        <w:tc>
          <w:tcPr>
            <w:tcW w:w="805" w:type="dxa"/>
            <w:shd w:val="clear" w:color="auto" w:fill="auto"/>
            <w:vAlign w:val="center"/>
          </w:tcPr>
          <w:p w:rsidR="008B2F84" w:rsidRDefault="00673D31">
            <w:pPr>
              <w:adjustRightInd w:val="0"/>
              <w:snapToGrid w:val="0"/>
              <w:jc w:val="center"/>
              <w:rPr>
                <w:color w:val="000000"/>
                <w:szCs w:val="21"/>
              </w:rPr>
            </w:pPr>
            <w:r>
              <w:rPr>
                <w:color w:val="000000"/>
                <w:szCs w:val="21"/>
              </w:rPr>
              <w:t>12</w:t>
            </w:r>
          </w:p>
        </w:tc>
        <w:tc>
          <w:tcPr>
            <w:tcW w:w="2206" w:type="dxa"/>
            <w:vAlign w:val="center"/>
          </w:tcPr>
          <w:p w:rsidR="008B2F84" w:rsidRDefault="00673D31">
            <w:pPr>
              <w:adjustRightInd w:val="0"/>
              <w:snapToGrid w:val="0"/>
              <w:jc w:val="center"/>
              <w:rPr>
                <w:color w:val="000000"/>
                <w:szCs w:val="21"/>
              </w:rPr>
            </w:pPr>
            <w:r>
              <w:rPr>
                <w:color w:val="000000"/>
                <w:szCs w:val="21"/>
              </w:rPr>
              <w:t>氧化诱导时间</w:t>
            </w:r>
          </w:p>
        </w:tc>
        <w:tc>
          <w:tcPr>
            <w:tcW w:w="2917" w:type="dxa"/>
            <w:vAlign w:val="center"/>
          </w:tcPr>
          <w:p w:rsidR="008B2F84" w:rsidRDefault="00673D31">
            <w:pPr>
              <w:adjustRightInd w:val="0"/>
              <w:snapToGrid w:val="0"/>
              <w:jc w:val="center"/>
              <w:rPr>
                <w:color w:val="000000"/>
                <w:szCs w:val="21"/>
              </w:rPr>
            </w:pPr>
            <w:r>
              <w:rPr>
                <w:color w:val="000000"/>
                <w:szCs w:val="21"/>
              </w:rPr>
              <w:t>GB/T19812.1-2017</w:t>
            </w:r>
          </w:p>
        </w:tc>
        <w:tc>
          <w:tcPr>
            <w:tcW w:w="2470" w:type="dxa"/>
            <w:vAlign w:val="center"/>
          </w:tcPr>
          <w:p w:rsidR="008B2F84" w:rsidRDefault="00673D31">
            <w:pPr>
              <w:adjustRightInd w:val="0"/>
              <w:snapToGrid w:val="0"/>
              <w:jc w:val="center"/>
              <w:rPr>
                <w:color w:val="000000"/>
                <w:szCs w:val="21"/>
              </w:rPr>
            </w:pPr>
            <w:r>
              <w:rPr>
                <w:color w:val="000000"/>
                <w:szCs w:val="21"/>
              </w:rPr>
              <w:t xml:space="preserve"> GB/T 19466.6-2009</w:t>
            </w:r>
          </w:p>
        </w:tc>
      </w:tr>
    </w:tbl>
    <w:p w:rsidR="008B2F84" w:rsidRDefault="008B2F84">
      <w:pPr>
        <w:adjustRightInd w:val="0"/>
        <w:snapToGrid w:val="0"/>
        <w:spacing w:line="300" w:lineRule="exact"/>
        <w:ind w:firstLineChars="2300" w:firstLine="4830"/>
        <w:rPr>
          <w:color w:val="000000"/>
          <w:kern w:val="0"/>
          <w:szCs w:val="21"/>
        </w:rPr>
      </w:pPr>
    </w:p>
    <w:p w:rsidR="008B2F84" w:rsidRDefault="00673D31">
      <w:pPr>
        <w:adjustRightInd w:val="0"/>
        <w:snapToGrid w:val="0"/>
        <w:spacing w:line="300" w:lineRule="exact"/>
        <w:jc w:val="center"/>
        <w:rPr>
          <w:color w:val="000000"/>
          <w:kern w:val="0"/>
          <w:szCs w:val="21"/>
        </w:rPr>
      </w:pPr>
      <w:r>
        <w:rPr>
          <w:color w:val="000000"/>
          <w:kern w:val="0"/>
          <w:szCs w:val="21"/>
        </w:rPr>
        <w:t>表</w:t>
      </w:r>
      <w:r>
        <w:rPr>
          <w:color w:val="000000"/>
          <w:kern w:val="0"/>
          <w:szCs w:val="21"/>
        </w:rPr>
        <w:t xml:space="preserve">2  GB/T 19812.3-2017 </w:t>
      </w:r>
      <w:r>
        <w:rPr>
          <w:color w:val="000000"/>
          <w:kern w:val="0"/>
          <w:szCs w:val="21"/>
        </w:rPr>
        <w:t>塑料节水灌溉器材</w:t>
      </w:r>
      <w:r>
        <w:rPr>
          <w:color w:val="000000"/>
          <w:kern w:val="0"/>
          <w:szCs w:val="21"/>
        </w:rPr>
        <w:t xml:space="preserve"> </w:t>
      </w:r>
      <w:r>
        <w:rPr>
          <w:color w:val="000000"/>
          <w:kern w:val="0"/>
          <w:szCs w:val="21"/>
        </w:rPr>
        <w:t>第</w:t>
      </w:r>
      <w:r>
        <w:rPr>
          <w:color w:val="000000"/>
          <w:kern w:val="0"/>
          <w:szCs w:val="21"/>
        </w:rPr>
        <w:t>3</w:t>
      </w:r>
      <w:r>
        <w:rPr>
          <w:color w:val="000000"/>
          <w:kern w:val="0"/>
          <w:szCs w:val="21"/>
        </w:rPr>
        <w:t>部分：内镶式</w:t>
      </w:r>
      <w:proofErr w:type="gramStart"/>
      <w:r>
        <w:rPr>
          <w:color w:val="000000"/>
          <w:kern w:val="0"/>
          <w:szCs w:val="21"/>
        </w:rPr>
        <w:t>滴灌管</w:t>
      </w:r>
      <w:proofErr w:type="gramEnd"/>
      <w:r>
        <w:rPr>
          <w:color w:val="000000"/>
          <w:kern w:val="0"/>
          <w:szCs w:val="21"/>
        </w:rPr>
        <w:t>及滴灌带</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2205"/>
        <w:gridCol w:w="2886"/>
        <w:gridCol w:w="2470"/>
      </w:tblGrid>
      <w:tr w:rsidR="008B2F84">
        <w:trPr>
          <w:trHeight w:val="344"/>
          <w:jc w:val="center"/>
        </w:trPr>
        <w:tc>
          <w:tcPr>
            <w:tcW w:w="778" w:type="dxa"/>
            <w:vMerge w:val="restart"/>
            <w:vAlign w:val="center"/>
          </w:tcPr>
          <w:p w:rsidR="008B2F84" w:rsidRDefault="00673D31">
            <w:pPr>
              <w:adjustRightInd w:val="0"/>
              <w:snapToGrid w:val="0"/>
              <w:jc w:val="center"/>
              <w:rPr>
                <w:color w:val="000000"/>
                <w:szCs w:val="21"/>
              </w:rPr>
            </w:pPr>
            <w:r>
              <w:rPr>
                <w:color w:val="000000"/>
                <w:szCs w:val="21"/>
              </w:rPr>
              <w:t>序号</w:t>
            </w:r>
          </w:p>
        </w:tc>
        <w:tc>
          <w:tcPr>
            <w:tcW w:w="2205" w:type="dxa"/>
            <w:vMerge w:val="restart"/>
            <w:vAlign w:val="center"/>
          </w:tcPr>
          <w:p w:rsidR="008B2F84" w:rsidRDefault="00673D31">
            <w:pPr>
              <w:adjustRightInd w:val="0"/>
              <w:snapToGrid w:val="0"/>
              <w:jc w:val="center"/>
              <w:rPr>
                <w:color w:val="000000"/>
                <w:szCs w:val="21"/>
              </w:rPr>
            </w:pPr>
            <w:r>
              <w:rPr>
                <w:color w:val="000000"/>
                <w:szCs w:val="21"/>
              </w:rPr>
              <w:t>检验项目</w:t>
            </w:r>
          </w:p>
        </w:tc>
        <w:tc>
          <w:tcPr>
            <w:tcW w:w="2886" w:type="dxa"/>
            <w:vMerge w:val="restart"/>
            <w:vAlign w:val="center"/>
          </w:tcPr>
          <w:p w:rsidR="008B2F84" w:rsidRDefault="00673D31">
            <w:pPr>
              <w:adjustRightInd w:val="0"/>
              <w:snapToGrid w:val="0"/>
              <w:jc w:val="center"/>
              <w:rPr>
                <w:color w:val="000000"/>
                <w:szCs w:val="21"/>
              </w:rPr>
            </w:pPr>
            <w:r>
              <w:rPr>
                <w:bCs/>
                <w:szCs w:val="21"/>
              </w:rPr>
              <w:t>检验依据</w:t>
            </w:r>
          </w:p>
        </w:tc>
        <w:tc>
          <w:tcPr>
            <w:tcW w:w="2470" w:type="dxa"/>
            <w:vMerge w:val="restart"/>
            <w:vAlign w:val="center"/>
          </w:tcPr>
          <w:p w:rsidR="008B2F84" w:rsidRDefault="00673D31">
            <w:pPr>
              <w:adjustRightInd w:val="0"/>
              <w:snapToGrid w:val="0"/>
              <w:jc w:val="center"/>
              <w:rPr>
                <w:color w:val="000000"/>
                <w:szCs w:val="21"/>
              </w:rPr>
            </w:pPr>
            <w:r>
              <w:rPr>
                <w:color w:val="000000"/>
                <w:szCs w:val="21"/>
              </w:rPr>
              <w:t>检验方法</w:t>
            </w:r>
          </w:p>
        </w:tc>
      </w:tr>
      <w:tr w:rsidR="008B2F84">
        <w:trPr>
          <w:trHeight w:val="344"/>
          <w:jc w:val="center"/>
        </w:trPr>
        <w:tc>
          <w:tcPr>
            <w:tcW w:w="778" w:type="dxa"/>
            <w:vMerge/>
            <w:vAlign w:val="center"/>
          </w:tcPr>
          <w:p w:rsidR="008B2F84" w:rsidRDefault="008B2F84">
            <w:pPr>
              <w:adjustRightInd w:val="0"/>
              <w:snapToGrid w:val="0"/>
              <w:jc w:val="center"/>
              <w:rPr>
                <w:color w:val="000000"/>
                <w:szCs w:val="21"/>
              </w:rPr>
            </w:pPr>
          </w:p>
        </w:tc>
        <w:tc>
          <w:tcPr>
            <w:tcW w:w="2205" w:type="dxa"/>
            <w:vMerge/>
            <w:vAlign w:val="center"/>
          </w:tcPr>
          <w:p w:rsidR="008B2F84" w:rsidRDefault="008B2F84">
            <w:pPr>
              <w:adjustRightInd w:val="0"/>
              <w:snapToGrid w:val="0"/>
              <w:jc w:val="center"/>
              <w:rPr>
                <w:color w:val="000000"/>
                <w:szCs w:val="21"/>
              </w:rPr>
            </w:pPr>
          </w:p>
        </w:tc>
        <w:tc>
          <w:tcPr>
            <w:tcW w:w="2886" w:type="dxa"/>
            <w:vMerge/>
            <w:vAlign w:val="center"/>
          </w:tcPr>
          <w:p w:rsidR="008B2F84" w:rsidRDefault="008B2F84">
            <w:pPr>
              <w:adjustRightInd w:val="0"/>
              <w:snapToGrid w:val="0"/>
              <w:jc w:val="center"/>
              <w:rPr>
                <w:color w:val="000000"/>
                <w:szCs w:val="21"/>
              </w:rPr>
            </w:pPr>
          </w:p>
        </w:tc>
        <w:tc>
          <w:tcPr>
            <w:tcW w:w="2470" w:type="dxa"/>
            <w:vMerge/>
            <w:vAlign w:val="center"/>
          </w:tcPr>
          <w:p w:rsidR="008B2F84" w:rsidRDefault="008B2F84">
            <w:pPr>
              <w:adjustRightInd w:val="0"/>
              <w:snapToGrid w:val="0"/>
              <w:jc w:val="center"/>
              <w:rPr>
                <w:color w:val="000000"/>
                <w:szCs w:val="21"/>
              </w:rPr>
            </w:pPr>
          </w:p>
        </w:tc>
      </w:tr>
      <w:tr w:rsidR="008B2F84">
        <w:trPr>
          <w:trHeight w:val="448"/>
          <w:jc w:val="center"/>
        </w:trPr>
        <w:tc>
          <w:tcPr>
            <w:tcW w:w="778" w:type="dxa"/>
            <w:vAlign w:val="center"/>
          </w:tcPr>
          <w:p w:rsidR="008B2F84" w:rsidRDefault="00673D31">
            <w:pPr>
              <w:adjustRightInd w:val="0"/>
              <w:snapToGrid w:val="0"/>
              <w:jc w:val="center"/>
              <w:rPr>
                <w:color w:val="000000"/>
                <w:szCs w:val="21"/>
              </w:rPr>
            </w:pPr>
            <w:r>
              <w:rPr>
                <w:color w:val="000000"/>
                <w:szCs w:val="21"/>
              </w:rPr>
              <w:t>1</w:t>
            </w:r>
          </w:p>
        </w:tc>
        <w:tc>
          <w:tcPr>
            <w:tcW w:w="2205" w:type="dxa"/>
            <w:vAlign w:val="center"/>
          </w:tcPr>
          <w:p w:rsidR="008B2F84" w:rsidRDefault="00673D31">
            <w:pPr>
              <w:adjustRightInd w:val="0"/>
              <w:snapToGrid w:val="0"/>
              <w:jc w:val="center"/>
              <w:rPr>
                <w:color w:val="000000"/>
                <w:szCs w:val="21"/>
              </w:rPr>
            </w:pPr>
            <w:r>
              <w:rPr>
                <w:color w:val="000000"/>
                <w:szCs w:val="21"/>
              </w:rPr>
              <w:t>外观</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GB/T19812.3-2017</w:t>
            </w:r>
          </w:p>
        </w:tc>
      </w:tr>
      <w:tr w:rsidR="008B2F84">
        <w:trPr>
          <w:trHeight w:val="448"/>
          <w:jc w:val="center"/>
        </w:trPr>
        <w:tc>
          <w:tcPr>
            <w:tcW w:w="778" w:type="dxa"/>
            <w:vAlign w:val="center"/>
          </w:tcPr>
          <w:p w:rsidR="008B2F84" w:rsidRDefault="00673D31">
            <w:pPr>
              <w:adjustRightInd w:val="0"/>
              <w:snapToGrid w:val="0"/>
              <w:jc w:val="center"/>
              <w:rPr>
                <w:color w:val="000000"/>
                <w:szCs w:val="21"/>
              </w:rPr>
            </w:pPr>
            <w:r>
              <w:rPr>
                <w:color w:val="000000"/>
                <w:szCs w:val="21"/>
              </w:rPr>
              <w:t>2</w:t>
            </w:r>
          </w:p>
        </w:tc>
        <w:tc>
          <w:tcPr>
            <w:tcW w:w="2205" w:type="dxa"/>
            <w:vAlign w:val="center"/>
          </w:tcPr>
          <w:p w:rsidR="008B2F84" w:rsidRDefault="00673D31">
            <w:pPr>
              <w:adjustRightInd w:val="0"/>
              <w:snapToGrid w:val="0"/>
              <w:jc w:val="center"/>
              <w:rPr>
                <w:color w:val="000000"/>
                <w:szCs w:val="21"/>
              </w:rPr>
            </w:pPr>
            <w:proofErr w:type="gramStart"/>
            <w:r>
              <w:rPr>
                <w:color w:val="000000"/>
                <w:szCs w:val="21"/>
              </w:rPr>
              <w:t>不</w:t>
            </w:r>
            <w:proofErr w:type="gramEnd"/>
            <w:r>
              <w:rPr>
                <w:color w:val="000000"/>
                <w:szCs w:val="21"/>
              </w:rPr>
              <w:t>透光性</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t>3</w:t>
            </w:r>
          </w:p>
        </w:tc>
        <w:tc>
          <w:tcPr>
            <w:tcW w:w="2205" w:type="dxa"/>
            <w:shd w:val="clear" w:color="auto" w:fill="auto"/>
            <w:vAlign w:val="center"/>
          </w:tcPr>
          <w:p w:rsidR="008B2F84" w:rsidRDefault="00673D31">
            <w:pPr>
              <w:adjustRightInd w:val="0"/>
              <w:snapToGrid w:val="0"/>
              <w:jc w:val="center"/>
              <w:rPr>
                <w:szCs w:val="21"/>
              </w:rPr>
            </w:pPr>
            <w:r>
              <w:rPr>
                <w:szCs w:val="21"/>
              </w:rPr>
              <w:t>内径极限偏差</w:t>
            </w:r>
          </w:p>
        </w:tc>
        <w:tc>
          <w:tcPr>
            <w:tcW w:w="2886" w:type="dxa"/>
            <w:shd w:val="clear" w:color="auto" w:fill="auto"/>
            <w:vAlign w:val="center"/>
          </w:tcPr>
          <w:p w:rsidR="008B2F84" w:rsidRDefault="00673D31">
            <w:pPr>
              <w:adjustRightInd w:val="0"/>
              <w:snapToGrid w:val="0"/>
              <w:jc w:val="center"/>
              <w:rPr>
                <w:szCs w:val="21"/>
              </w:rPr>
            </w:pPr>
            <w:r>
              <w:rPr>
                <w:szCs w:val="21"/>
              </w:rPr>
              <w:t>GB/T19812.3-2017</w:t>
            </w:r>
          </w:p>
        </w:tc>
        <w:tc>
          <w:tcPr>
            <w:tcW w:w="2470" w:type="dxa"/>
            <w:shd w:val="clear" w:color="auto" w:fill="auto"/>
            <w:vAlign w:val="center"/>
          </w:tcPr>
          <w:p w:rsidR="008B2F84" w:rsidRDefault="00673D31">
            <w:pPr>
              <w:adjustRightInd w:val="0"/>
              <w:snapToGrid w:val="0"/>
              <w:jc w:val="center"/>
              <w:rPr>
                <w:szCs w:val="21"/>
              </w:rPr>
            </w:pPr>
            <w:r>
              <w:rPr>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t>4</w:t>
            </w:r>
          </w:p>
        </w:tc>
        <w:tc>
          <w:tcPr>
            <w:tcW w:w="2205" w:type="dxa"/>
            <w:shd w:val="clear" w:color="auto" w:fill="auto"/>
            <w:vAlign w:val="center"/>
          </w:tcPr>
          <w:p w:rsidR="008B2F84" w:rsidRDefault="00673D31">
            <w:pPr>
              <w:adjustRightInd w:val="0"/>
              <w:snapToGrid w:val="0"/>
              <w:jc w:val="center"/>
              <w:rPr>
                <w:szCs w:val="21"/>
              </w:rPr>
            </w:pPr>
            <w:r>
              <w:rPr>
                <w:szCs w:val="21"/>
              </w:rPr>
              <w:t>壁厚极限偏差</w:t>
            </w:r>
          </w:p>
        </w:tc>
        <w:tc>
          <w:tcPr>
            <w:tcW w:w="2886" w:type="dxa"/>
            <w:shd w:val="clear" w:color="auto" w:fill="auto"/>
            <w:vAlign w:val="center"/>
          </w:tcPr>
          <w:p w:rsidR="008B2F84" w:rsidRDefault="00673D31">
            <w:pPr>
              <w:adjustRightInd w:val="0"/>
              <w:snapToGrid w:val="0"/>
              <w:jc w:val="center"/>
              <w:rPr>
                <w:szCs w:val="21"/>
              </w:rPr>
            </w:pPr>
            <w:r>
              <w:rPr>
                <w:szCs w:val="21"/>
              </w:rPr>
              <w:t>GB/T19812.3-2017</w:t>
            </w:r>
          </w:p>
        </w:tc>
        <w:tc>
          <w:tcPr>
            <w:tcW w:w="2470" w:type="dxa"/>
            <w:shd w:val="clear" w:color="auto" w:fill="auto"/>
            <w:vAlign w:val="center"/>
          </w:tcPr>
          <w:p w:rsidR="008B2F84" w:rsidRDefault="00673D31">
            <w:pPr>
              <w:adjustRightInd w:val="0"/>
              <w:snapToGrid w:val="0"/>
              <w:jc w:val="center"/>
              <w:rPr>
                <w:szCs w:val="21"/>
              </w:rPr>
            </w:pPr>
            <w:r>
              <w:rPr>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lastRenderedPageBreak/>
              <w:t>5</w:t>
            </w:r>
          </w:p>
        </w:tc>
        <w:tc>
          <w:tcPr>
            <w:tcW w:w="2205" w:type="dxa"/>
            <w:shd w:val="clear" w:color="auto" w:fill="auto"/>
            <w:vAlign w:val="center"/>
          </w:tcPr>
          <w:p w:rsidR="008B2F84" w:rsidRDefault="00673D31">
            <w:pPr>
              <w:adjustRightInd w:val="0"/>
              <w:snapToGrid w:val="0"/>
              <w:jc w:val="center"/>
              <w:rPr>
                <w:color w:val="000000"/>
                <w:szCs w:val="21"/>
              </w:rPr>
            </w:pPr>
            <w:r>
              <w:rPr>
                <w:color w:val="000000"/>
                <w:szCs w:val="21"/>
              </w:rPr>
              <w:t>滴水孔间距偏差率</w:t>
            </w:r>
          </w:p>
        </w:tc>
        <w:tc>
          <w:tcPr>
            <w:tcW w:w="2886" w:type="dxa"/>
            <w:shd w:val="clear" w:color="auto" w:fill="auto"/>
            <w:vAlign w:val="center"/>
          </w:tcPr>
          <w:p w:rsidR="008B2F84" w:rsidRDefault="00673D31">
            <w:pPr>
              <w:adjustRightInd w:val="0"/>
              <w:snapToGrid w:val="0"/>
              <w:jc w:val="center"/>
              <w:rPr>
                <w:color w:val="000000"/>
                <w:szCs w:val="21"/>
              </w:rPr>
            </w:pPr>
            <w:r>
              <w:rPr>
                <w:color w:val="000000"/>
                <w:szCs w:val="21"/>
              </w:rPr>
              <w:t>GB/T19812.3-2017</w:t>
            </w:r>
          </w:p>
        </w:tc>
        <w:tc>
          <w:tcPr>
            <w:tcW w:w="2470" w:type="dxa"/>
            <w:shd w:val="clear" w:color="auto" w:fill="auto"/>
            <w:vAlign w:val="center"/>
          </w:tcPr>
          <w:p w:rsidR="008B2F84" w:rsidRDefault="00673D31">
            <w:pPr>
              <w:adjustRightInd w:val="0"/>
              <w:snapToGrid w:val="0"/>
              <w:jc w:val="center"/>
              <w:rPr>
                <w:color w:val="000000"/>
                <w:szCs w:val="21"/>
              </w:rPr>
            </w:pPr>
            <w:r>
              <w:rPr>
                <w:color w:val="000000"/>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t>6</w:t>
            </w:r>
          </w:p>
        </w:tc>
        <w:tc>
          <w:tcPr>
            <w:tcW w:w="2205" w:type="dxa"/>
            <w:vAlign w:val="center"/>
          </w:tcPr>
          <w:p w:rsidR="008B2F84" w:rsidRDefault="00673D31">
            <w:pPr>
              <w:adjustRightInd w:val="0"/>
              <w:snapToGrid w:val="0"/>
              <w:jc w:val="center"/>
              <w:rPr>
                <w:color w:val="000000"/>
                <w:szCs w:val="21"/>
              </w:rPr>
            </w:pPr>
            <w:r>
              <w:rPr>
                <w:color w:val="000000"/>
                <w:szCs w:val="21"/>
              </w:rPr>
              <w:t>耐水压</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t>7</w:t>
            </w:r>
          </w:p>
        </w:tc>
        <w:tc>
          <w:tcPr>
            <w:tcW w:w="2205" w:type="dxa"/>
            <w:vAlign w:val="center"/>
          </w:tcPr>
          <w:p w:rsidR="008B2F84" w:rsidRDefault="00673D31">
            <w:pPr>
              <w:adjustRightInd w:val="0"/>
              <w:snapToGrid w:val="0"/>
              <w:jc w:val="center"/>
              <w:rPr>
                <w:color w:val="000000"/>
                <w:szCs w:val="21"/>
              </w:rPr>
            </w:pPr>
            <w:r>
              <w:rPr>
                <w:color w:val="000000"/>
                <w:szCs w:val="21"/>
              </w:rPr>
              <w:t>爆破压力</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t>8</w:t>
            </w:r>
          </w:p>
        </w:tc>
        <w:tc>
          <w:tcPr>
            <w:tcW w:w="2205" w:type="dxa"/>
            <w:vAlign w:val="center"/>
          </w:tcPr>
          <w:p w:rsidR="008B2F84" w:rsidRDefault="00673D31">
            <w:pPr>
              <w:adjustRightInd w:val="0"/>
              <w:snapToGrid w:val="0"/>
              <w:jc w:val="center"/>
              <w:rPr>
                <w:color w:val="000000"/>
                <w:szCs w:val="21"/>
              </w:rPr>
            </w:pPr>
            <w:r>
              <w:rPr>
                <w:color w:val="000000"/>
                <w:szCs w:val="21"/>
              </w:rPr>
              <w:t>耐拉拔性能</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t>9</w:t>
            </w:r>
          </w:p>
        </w:tc>
        <w:tc>
          <w:tcPr>
            <w:tcW w:w="2205" w:type="dxa"/>
            <w:vAlign w:val="center"/>
          </w:tcPr>
          <w:p w:rsidR="008B2F84" w:rsidRDefault="00673D31">
            <w:pPr>
              <w:adjustRightInd w:val="0"/>
              <w:snapToGrid w:val="0"/>
              <w:jc w:val="center"/>
              <w:rPr>
                <w:color w:val="000000"/>
                <w:szCs w:val="21"/>
              </w:rPr>
            </w:pPr>
            <w:r>
              <w:rPr>
                <w:color w:val="000000"/>
                <w:szCs w:val="21"/>
              </w:rPr>
              <w:t>流量均匀性</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GB/T19812.3-2017</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000000"/>
                <w:szCs w:val="21"/>
              </w:rPr>
            </w:pPr>
            <w:r>
              <w:rPr>
                <w:color w:val="000000"/>
                <w:szCs w:val="21"/>
              </w:rPr>
              <w:t>10</w:t>
            </w:r>
          </w:p>
        </w:tc>
        <w:tc>
          <w:tcPr>
            <w:tcW w:w="2205" w:type="dxa"/>
            <w:vAlign w:val="center"/>
          </w:tcPr>
          <w:p w:rsidR="008B2F84" w:rsidRDefault="00673D31">
            <w:pPr>
              <w:adjustRightInd w:val="0"/>
              <w:snapToGrid w:val="0"/>
              <w:jc w:val="center"/>
              <w:rPr>
                <w:color w:val="000000"/>
                <w:szCs w:val="21"/>
              </w:rPr>
            </w:pPr>
            <w:r>
              <w:rPr>
                <w:color w:val="000000"/>
                <w:szCs w:val="21"/>
              </w:rPr>
              <w:t>炭黑分散</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 18251-2000</w:t>
            </w:r>
          </w:p>
        </w:tc>
      </w:tr>
      <w:tr w:rsidR="008B2F84">
        <w:trPr>
          <w:trHeight w:val="448"/>
          <w:jc w:val="center"/>
        </w:trPr>
        <w:tc>
          <w:tcPr>
            <w:tcW w:w="778" w:type="dxa"/>
            <w:shd w:val="clear" w:color="auto" w:fill="auto"/>
            <w:vAlign w:val="center"/>
          </w:tcPr>
          <w:p w:rsidR="008B2F84" w:rsidRDefault="00673D31">
            <w:pPr>
              <w:adjustRightInd w:val="0"/>
              <w:snapToGrid w:val="0"/>
              <w:jc w:val="center"/>
              <w:rPr>
                <w:color w:val="FF0000"/>
                <w:szCs w:val="21"/>
              </w:rPr>
            </w:pPr>
            <w:r>
              <w:rPr>
                <w:color w:val="000000"/>
                <w:szCs w:val="21"/>
              </w:rPr>
              <w:t>11</w:t>
            </w:r>
          </w:p>
        </w:tc>
        <w:tc>
          <w:tcPr>
            <w:tcW w:w="2205" w:type="dxa"/>
            <w:vAlign w:val="center"/>
          </w:tcPr>
          <w:p w:rsidR="008B2F84" w:rsidRDefault="00673D31">
            <w:pPr>
              <w:adjustRightInd w:val="0"/>
              <w:snapToGrid w:val="0"/>
              <w:jc w:val="center"/>
              <w:rPr>
                <w:color w:val="000000"/>
                <w:szCs w:val="21"/>
              </w:rPr>
            </w:pPr>
            <w:r>
              <w:rPr>
                <w:color w:val="000000"/>
                <w:szCs w:val="21"/>
              </w:rPr>
              <w:t>氧化诱导时间</w:t>
            </w:r>
            <w:r>
              <w:rPr>
                <w:rFonts w:hint="eastAsia"/>
                <w:szCs w:val="21"/>
                <w:vertAlign w:val="superscript"/>
              </w:rPr>
              <w:t>a</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 19466.6-2009</w:t>
            </w:r>
          </w:p>
        </w:tc>
      </w:tr>
      <w:tr w:rsidR="008B2F84">
        <w:trPr>
          <w:trHeight w:val="448"/>
          <w:jc w:val="center"/>
        </w:trPr>
        <w:tc>
          <w:tcPr>
            <w:tcW w:w="778" w:type="dxa"/>
            <w:vAlign w:val="center"/>
          </w:tcPr>
          <w:p w:rsidR="008B2F84" w:rsidRDefault="00673D31">
            <w:pPr>
              <w:adjustRightInd w:val="0"/>
              <w:snapToGrid w:val="0"/>
              <w:jc w:val="center"/>
              <w:rPr>
                <w:color w:val="000000"/>
                <w:szCs w:val="21"/>
              </w:rPr>
            </w:pPr>
            <w:r>
              <w:rPr>
                <w:color w:val="000000"/>
                <w:szCs w:val="21"/>
              </w:rPr>
              <w:t>12</w:t>
            </w:r>
          </w:p>
        </w:tc>
        <w:tc>
          <w:tcPr>
            <w:tcW w:w="2205" w:type="dxa"/>
            <w:vAlign w:val="center"/>
          </w:tcPr>
          <w:p w:rsidR="008B2F84" w:rsidRDefault="00673D31">
            <w:pPr>
              <w:adjustRightInd w:val="0"/>
              <w:snapToGrid w:val="0"/>
              <w:jc w:val="center"/>
              <w:rPr>
                <w:color w:val="000000"/>
                <w:szCs w:val="21"/>
              </w:rPr>
            </w:pPr>
            <w:r>
              <w:rPr>
                <w:color w:val="000000"/>
                <w:szCs w:val="21"/>
              </w:rPr>
              <w:t>炭黑含量</w:t>
            </w:r>
          </w:p>
        </w:tc>
        <w:tc>
          <w:tcPr>
            <w:tcW w:w="2886" w:type="dxa"/>
            <w:vAlign w:val="center"/>
          </w:tcPr>
          <w:p w:rsidR="008B2F84" w:rsidRDefault="00673D31">
            <w:pPr>
              <w:adjustRightInd w:val="0"/>
              <w:snapToGrid w:val="0"/>
              <w:jc w:val="center"/>
              <w:rPr>
                <w:color w:val="000000"/>
                <w:szCs w:val="21"/>
              </w:rPr>
            </w:pPr>
            <w:r>
              <w:rPr>
                <w:color w:val="000000"/>
                <w:szCs w:val="21"/>
              </w:rPr>
              <w:t>GB/T19812.3-2017</w:t>
            </w:r>
          </w:p>
        </w:tc>
        <w:tc>
          <w:tcPr>
            <w:tcW w:w="2470" w:type="dxa"/>
            <w:vAlign w:val="center"/>
          </w:tcPr>
          <w:p w:rsidR="008B2F84" w:rsidRDefault="00673D31">
            <w:pPr>
              <w:adjustRightInd w:val="0"/>
              <w:snapToGrid w:val="0"/>
              <w:jc w:val="center"/>
              <w:rPr>
                <w:color w:val="000000"/>
                <w:szCs w:val="21"/>
              </w:rPr>
            </w:pPr>
            <w:r>
              <w:rPr>
                <w:color w:val="000000"/>
                <w:szCs w:val="21"/>
              </w:rPr>
              <w:t>GB/T1</w:t>
            </w:r>
            <w:r>
              <w:rPr>
                <w:rFonts w:hint="eastAsia"/>
                <w:color w:val="000000"/>
                <w:szCs w:val="21"/>
              </w:rPr>
              <w:t>3021</w:t>
            </w:r>
            <w:r>
              <w:rPr>
                <w:color w:val="000000"/>
                <w:szCs w:val="21"/>
              </w:rPr>
              <w:t>-</w:t>
            </w:r>
            <w:r>
              <w:rPr>
                <w:rFonts w:hint="eastAsia"/>
                <w:color w:val="000000"/>
                <w:szCs w:val="21"/>
              </w:rPr>
              <w:t>1991</w:t>
            </w:r>
          </w:p>
        </w:tc>
      </w:tr>
      <w:tr w:rsidR="008B2F84">
        <w:trPr>
          <w:trHeight w:val="553"/>
          <w:jc w:val="center"/>
        </w:trPr>
        <w:tc>
          <w:tcPr>
            <w:tcW w:w="8339" w:type="dxa"/>
            <w:gridSpan w:val="4"/>
            <w:vAlign w:val="center"/>
          </w:tcPr>
          <w:p w:rsidR="008B2F84" w:rsidRDefault="00673D31">
            <w:pPr>
              <w:adjustRightInd w:val="0"/>
              <w:snapToGrid w:val="0"/>
              <w:ind w:firstLineChars="100" w:firstLine="210"/>
              <w:jc w:val="left"/>
              <w:rPr>
                <w:szCs w:val="21"/>
              </w:rPr>
            </w:pPr>
            <w:r>
              <w:rPr>
                <w:rFonts w:hint="eastAsia"/>
                <w:color w:val="000000"/>
                <w:szCs w:val="21"/>
              </w:rPr>
              <w:t>注</w:t>
            </w:r>
            <w:r>
              <w:rPr>
                <w:rFonts w:hint="eastAsia"/>
                <w:color w:val="000000"/>
                <w:szCs w:val="21"/>
              </w:rPr>
              <w:t>a</w:t>
            </w:r>
            <w:r>
              <w:rPr>
                <w:rFonts w:hint="eastAsia"/>
                <w:color w:val="000000"/>
                <w:szCs w:val="21"/>
              </w:rPr>
              <w:t>：</w:t>
            </w:r>
            <w:r>
              <w:rPr>
                <w:rFonts w:ascii="宋体" w:hAnsi="宋体" w:cs="宋体" w:hint="eastAsia"/>
                <w:color w:val="000000"/>
                <w:kern w:val="0"/>
                <w:sz w:val="20"/>
              </w:rPr>
              <w:t>适用于复用型内镶式滴灌带。</w:t>
            </w:r>
          </w:p>
        </w:tc>
      </w:tr>
    </w:tbl>
    <w:p w:rsidR="008B2F84" w:rsidRDefault="00673D31">
      <w:pPr>
        <w:adjustRightInd w:val="0"/>
        <w:snapToGrid w:val="0"/>
        <w:spacing w:line="360" w:lineRule="auto"/>
        <w:ind w:firstLineChars="200" w:firstLine="420"/>
        <w:rPr>
          <w:color w:val="000000"/>
          <w:szCs w:val="21"/>
        </w:rPr>
      </w:pPr>
      <w:r>
        <w:rPr>
          <w:color w:val="000000"/>
          <w:szCs w:val="21"/>
        </w:rPr>
        <w:t>执行企业标准、团体标准、地方标准的产品，检验项目参照上述内容执行。</w:t>
      </w:r>
    </w:p>
    <w:p w:rsidR="008B2F84" w:rsidRDefault="00673D31">
      <w:pPr>
        <w:adjustRightInd w:val="0"/>
        <w:snapToGrid w:val="0"/>
        <w:spacing w:line="360" w:lineRule="auto"/>
        <w:ind w:firstLineChars="192" w:firstLine="403"/>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8B2F84" w:rsidRDefault="00673D31">
      <w:pPr>
        <w:snapToGrid w:val="0"/>
        <w:spacing w:line="440" w:lineRule="exact"/>
        <w:rPr>
          <w:rFonts w:eastAsia="黑体"/>
          <w:b/>
          <w:bCs/>
          <w:szCs w:val="21"/>
        </w:rPr>
      </w:pPr>
      <w:r>
        <w:rPr>
          <w:rFonts w:eastAsia="黑体"/>
          <w:b/>
          <w:bCs/>
          <w:szCs w:val="21"/>
        </w:rPr>
        <w:t xml:space="preserve">3 </w:t>
      </w:r>
      <w:r>
        <w:rPr>
          <w:rFonts w:eastAsia="黑体"/>
          <w:b/>
          <w:bCs/>
          <w:szCs w:val="21"/>
        </w:rPr>
        <w:t>判定规则</w:t>
      </w:r>
    </w:p>
    <w:p w:rsidR="008B2F84" w:rsidRDefault="00673D31">
      <w:pPr>
        <w:snapToGrid w:val="0"/>
        <w:spacing w:line="440" w:lineRule="exact"/>
        <w:rPr>
          <w:b/>
          <w:bCs/>
          <w:szCs w:val="21"/>
        </w:rPr>
      </w:pPr>
      <w:r>
        <w:rPr>
          <w:b/>
          <w:bCs/>
          <w:szCs w:val="21"/>
        </w:rPr>
        <w:t>3.1</w:t>
      </w:r>
      <w:r>
        <w:rPr>
          <w:b/>
          <w:bCs/>
          <w:szCs w:val="21"/>
        </w:rPr>
        <w:t>依据标准</w:t>
      </w:r>
    </w:p>
    <w:p w:rsidR="008B2F84" w:rsidRDefault="00673D31">
      <w:pPr>
        <w:snapToGrid w:val="0"/>
        <w:spacing w:line="440" w:lineRule="exact"/>
        <w:ind w:firstLineChars="200" w:firstLine="420"/>
        <w:rPr>
          <w:szCs w:val="21"/>
        </w:rPr>
      </w:pPr>
      <w:r>
        <w:rPr>
          <w:szCs w:val="21"/>
        </w:rPr>
        <w:t xml:space="preserve">GB/T 19812.1-2017 </w:t>
      </w:r>
      <w:r>
        <w:rPr>
          <w:szCs w:val="21"/>
        </w:rPr>
        <w:t>塑料节水灌溉器材</w:t>
      </w:r>
      <w:r>
        <w:rPr>
          <w:szCs w:val="21"/>
        </w:rPr>
        <w:t xml:space="preserve"> </w:t>
      </w:r>
      <w:r>
        <w:rPr>
          <w:szCs w:val="21"/>
        </w:rPr>
        <w:t>第</w:t>
      </w:r>
      <w:r>
        <w:rPr>
          <w:szCs w:val="21"/>
        </w:rPr>
        <w:t>1</w:t>
      </w:r>
      <w:r>
        <w:rPr>
          <w:szCs w:val="21"/>
        </w:rPr>
        <w:t>部分：单翼迷宫式滴灌带</w:t>
      </w:r>
    </w:p>
    <w:p w:rsidR="008B2F84" w:rsidRDefault="00673D31">
      <w:pPr>
        <w:snapToGrid w:val="0"/>
        <w:spacing w:line="440" w:lineRule="exact"/>
        <w:ind w:firstLineChars="200" w:firstLine="420"/>
        <w:rPr>
          <w:szCs w:val="21"/>
        </w:rPr>
      </w:pPr>
      <w:r>
        <w:rPr>
          <w:szCs w:val="21"/>
        </w:rPr>
        <w:t xml:space="preserve">GB/T 19812.3-2017 </w:t>
      </w:r>
      <w:r>
        <w:rPr>
          <w:szCs w:val="21"/>
        </w:rPr>
        <w:t>塑料节水灌溉器材</w:t>
      </w:r>
      <w:r>
        <w:rPr>
          <w:szCs w:val="21"/>
        </w:rPr>
        <w:t xml:space="preserve"> </w:t>
      </w:r>
      <w:r>
        <w:rPr>
          <w:szCs w:val="21"/>
        </w:rPr>
        <w:t>第</w:t>
      </w:r>
      <w:r>
        <w:rPr>
          <w:szCs w:val="21"/>
        </w:rPr>
        <w:t>3</w:t>
      </w:r>
      <w:r>
        <w:rPr>
          <w:szCs w:val="21"/>
        </w:rPr>
        <w:t>部分：内镶式</w:t>
      </w:r>
      <w:proofErr w:type="gramStart"/>
      <w:r>
        <w:rPr>
          <w:szCs w:val="21"/>
        </w:rPr>
        <w:t>滴灌管</w:t>
      </w:r>
      <w:proofErr w:type="gramEnd"/>
      <w:r>
        <w:rPr>
          <w:szCs w:val="21"/>
        </w:rPr>
        <w:t>及滴灌带</w:t>
      </w:r>
    </w:p>
    <w:p w:rsidR="008B2F84" w:rsidRDefault="00673D31">
      <w:pPr>
        <w:snapToGrid w:val="0"/>
        <w:spacing w:line="440" w:lineRule="exact"/>
        <w:ind w:firstLineChars="200" w:firstLine="420"/>
        <w:rPr>
          <w:szCs w:val="21"/>
        </w:rPr>
      </w:pPr>
      <w:r>
        <w:rPr>
          <w:szCs w:val="21"/>
        </w:rPr>
        <w:t>现行有效的企业标准、团体标准、地方标准及产品明示质量要求。</w:t>
      </w:r>
    </w:p>
    <w:p w:rsidR="008B2F84" w:rsidRDefault="00673D31">
      <w:pPr>
        <w:snapToGrid w:val="0"/>
        <w:spacing w:line="440" w:lineRule="exact"/>
        <w:rPr>
          <w:b/>
          <w:bCs/>
          <w:szCs w:val="21"/>
        </w:rPr>
      </w:pPr>
      <w:r>
        <w:rPr>
          <w:b/>
          <w:bCs/>
          <w:szCs w:val="21"/>
        </w:rPr>
        <w:t xml:space="preserve">3.2 </w:t>
      </w:r>
      <w:r>
        <w:rPr>
          <w:b/>
          <w:bCs/>
          <w:szCs w:val="21"/>
        </w:rPr>
        <w:t>判定原则</w:t>
      </w:r>
    </w:p>
    <w:p w:rsidR="008B2F84" w:rsidRDefault="00673D31">
      <w:pPr>
        <w:snapToGrid w:val="0"/>
        <w:spacing w:line="440" w:lineRule="exact"/>
        <w:ind w:firstLineChars="200" w:firstLine="420"/>
        <w:rPr>
          <w:szCs w:val="21"/>
        </w:rPr>
      </w:pPr>
      <w:r>
        <w:rPr>
          <w:szCs w:val="21"/>
        </w:rPr>
        <w:t>经检验，检验项目全部合格，判定为被抽查产品未发现不合格；检验项目中任一项或一项以上不合格，判定为被抽</w:t>
      </w:r>
      <w:proofErr w:type="gramStart"/>
      <w:r>
        <w:rPr>
          <w:szCs w:val="21"/>
        </w:rPr>
        <w:t>査</w:t>
      </w:r>
      <w:proofErr w:type="gramEnd"/>
      <w:r>
        <w:rPr>
          <w:szCs w:val="21"/>
        </w:rPr>
        <w:t>产品不合格。</w:t>
      </w:r>
    </w:p>
    <w:p w:rsidR="008B2F84" w:rsidRDefault="00673D31">
      <w:pPr>
        <w:snapToGrid w:val="0"/>
        <w:spacing w:line="440" w:lineRule="exact"/>
        <w:ind w:firstLineChars="200" w:firstLine="420"/>
        <w:rPr>
          <w:rFonts w:ascii="宋体" w:hAnsi="宋体"/>
          <w:szCs w:val="21"/>
        </w:rPr>
      </w:pPr>
      <w:r>
        <w:rPr>
          <w:rFonts w:ascii="宋体" w:hAnsi="宋体"/>
          <w:szCs w:val="21"/>
        </w:rPr>
        <w:t>若被检产品明示的质量要求高于本细则中检验项目依据的标准要求时，应按被检产品明示的质量要求判定。</w:t>
      </w:r>
    </w:p>
    <w:p w:rsidR="008B2F84" w:rsidRDefault="00673D31">
      <w:pPr>
        <w:snapToGrid w:val="0"/>
        <w:spacing w:line="440" w:lineRule="exact"/>
        <w:ind w:firstLineChars="200" w:firstLine="420"/>
        <w:rPr>
          <w:rFonts w:ascii="宋体" w:hAnsi="宋体"/>
          <w:szCs w:val="21"/>
        </w:rPr>
      </w:pPr>
      <w:r>
        <w:rPr>
          <w:rFonts w:ascii="宋体" w:hAnsi="宋体"/>
          <w:szCs w:val="21"/>
        </w:rPr>
        <w:t>若被检产品明示的质量要求低于本细则中检验项目依据的强制性标准要求时，应按照强制性标准要求判定。</w:t>
      </w:r>
    </w:p>
    <w:p w:rsidR="008B2F84" w:rsidRDefault="00673D31">
      <w:pPr>
        <w:snapToGrid w:val="0"/>
        <w:spacing w:line="440" w:lineRule="exact"/>
        <w:ind w:firstLineChars="200" w:firstLine="42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rsidR="008B2F84" w:rsidRDefault="00325592">
      <w:pPr>
        <w:snapToGrid w:val="0"/>
        <w:spacing w:line="440" w:lineRule="exact"/>
        <w:ind w:firstLineChars="200" w:firstLine="420"/>
        <w:rPr>
          <w:rFonts w:ascii="宋体" w:hAnsi="宋体"/>
          <w:szCs w:val="21"/>
        </w:rPr>
      </w:pPr>
      <w:r>
        <w:rPr>
          <w:rFonts w:ascii="宋体" w:hAnsi="宋体"/>
          <w:szCs w:val="21"/>
        </w:rPr>
        <w:t>若被检产品明示的质量要求缺少本细则中检验项目依据的强制性标准</w:t>
      </w:r>
      <w:r w:rsidR="00673D31">
        <w:rPr>
          <w:rFonts w:ascii="宋体" w:hAnsi="宋体"/>
          <w:szCs w:val="21"/>
        </w:rPr>
        <w:t>要求时，应按照强制性标准要求判定</w:t>
      </w:r>
    </w:p>
    <w:p w:rsidR="008B2F84" w:rsidRDefault="00673D31">
      <w:pPr>
        <w:snapToGrid w:val="0"/>
        <w:spacing w:line="440" w:lineRule="exact"/>
        <w:ind w:firstLineChars="200" w:firstLine="420"/>
        <w:rPr>
          <w:rFonts w:ascii="宋体" w:hAnsi="宋体"/>
          <w:szCs w:val="21"/>
        </w:rPr>
      </w:pPr>
      <w:r>
        <w:rPr>
          <w:rFonts w:ascii="宋体" w:hAnsi="宋体"/>
          <w:szCs w:val="21"/>
        </w:rPr>
        <w:t>若</w:t>
      </w:r>
      <w:r>
        <w:rPr>
          <w:rFonts w:ascii="宋体" w:hAnsi="宋体"/>
          <w:szCs w:val="21"/>
        </w:rPr>
        <w:t>被检产品明示的质量要求缺少本细则中检验项目依据的推荐性标准要求时。该项目不参与判定，但应在检验报告备注中进行说明。</w:t>
      </w:r>
    </w:p>
    <w:p w:rsidR="008B2F84" w:rsidRDefault="008B2F84">
      <w:pPr>
        <w:adjustRightInd w:val="0"/>
        <w:snapToGrid w:val="0"/>
        <w:spacing w:line="360" w:lineRule="auto"/>
        <w:ind w:firstLineChars="200" w:firstLine="420"/>
      </w:pPr>
      <w:r w:rsidRPr="008B2F84">
        <w:rPr>
          <w:kern w:val="0"/>
          <w:szCs w:val="21"/>
        </w:rPr>
        <w:pict>
          <v:line id="直线 4" o:spid="_x0000_s1027" style="position:absolute;left:0;text-align:left;z-index:251661312;mso-position-horizontal-relative:margin" from="137.7pt,16.65pt" to="290.7pt,16.65pt" o:gfxdata="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5fBXWAAAACQEAAA8AAAAAAAAAAQAg&#10;AAAAIgAAAGRycy9kb3ducmV2LnhtbFBLAQIUABQAAAAIAIdO4kAZWEYt1wEAAKEDAAAOAAAAAAAA&#10;AAEAIAAAACUBAABkcnMvZTJvRG9jLnhtbFBLBQYAAAAABgAGAFkBAABuBQAAAAA=&#10;">
            <w10:wrap anchorx="margin"/>
          </v:line>
        </w:pict>
      </w:r>
    </w:p>
    <w:sectPr w:rsidR="008B2F84" w:rsidSect="008B2F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D31" w:rsidRDefault="00673D31" w:rsidP="00325592">
      <w:r>
        <w:separator/>
      </w:r>
    </w:p>
  </w:endnote>
  <w:endnote w:type="continuationSeparator" w:id="0">
    <w:p w:rsidR="00673D31" w:rsidRDefault="00673D31" w:rsidP="00325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D31" w:rsidRDefault="00673D31" w:rsidP="00325592">
      <w:r>
        <w:separator/>
      </w:r>
    </w:p>
  </w:footnote>
  <w:footnote w:type="continuationSeparator" w:id="0">
    <w:p w:rsidR="00673D31" w:rsidRDefault="00673D31" w:rsidP="003255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MyNWNjYTM0ZWY4YTY1ZGZlN2VkY2IyOGExMjRhODgifQ=="/>
  </w:docVars>
  <w:rsids>
    <w:rsidRoot w:val="00F07E3A"/>
    <w:rsid w:val="BCE584D7"/>
    <w:rsid w:val="DE4B5592"/>
    <w:rsid w:val="F37F5C87"/>
    <w:rsid w:val="F9537627"/>
    <w:rsid w:val="FFF70BF9"/>
    <w:rsid w:val="FFFF028B"/>
    <w:rsid w:val="00003A02"/>
    <w:rsid w:val="00026D22"/>
    <w:rsid w:val="000802ED"/>
    <w:rsid w:val="000A43A4"/>
    <w:rsid w:val="000E53D8"/>
    <w:rsid w:val="000F0961"/>
    <w:rsid w:val="00130D19"/>
    <w:rsid w:val="00131D6F"/>
    <w:rsid w:val="00136C80"/>
    <w:rsid w:val="001468BE"/>
    <w:rsid w:val="00163F58"/>
    <w:rsid w:val="00186F4C"/>
    <w:rsid w:val="001966A2"/>
    <w:rsid w:val="001B3401"/>
    <w:rsid w:val="001C00C0"/>
    <w:rsid w:val="001D2F5B"/>
    <w:rsid w:val="001D31E0"/>
    <w:rsid w:val="001E17C1"/>
    <w:rsid w:val="00205454"/>
    <w:rsid w:val="00212DF0"/>
    <w:rsid w:val="002203D6"/>
    <w:rsid w:val="00247F51"/>
    <w:rsid w:val="002C0672"/>
    <w:rsid w:val="002D22C1"/>
    <w:rsid w:val="002D4649"/>
    <w:rsid w:val="002E2C1A"/>
    <w:rsid w:val="002F56DA"/>
    <w:rsid w:val="0030368F"/>
    <w:rsid w:val="00307674"/>
    <w:rsid w:val="00324EBB"/>
    <w:rsid w:val="00325592"/>
    <w:rsid w:val="00341B91"/>
    <w:rsid w:val="003525EE"/>
    <w:rsid w:val="003761D3"/>
    <w:rsid w:val="00384D07"/>
    <w:rsid w:val="00393E13"/>
    <w:rsid w:val="003C0C7C"/>
    <w:rsid w:val="003D19BC"/>
    <w:rsid w:val="003E54B5"/>
    <w:rsid w:val="003F2CC8"/>
    <w:rsid w:val="003F2ECF"/>
    <w:rsid w:val="003F6C3C"/>
    <w:rsid w:val="004162BD"/>
    <w:rsid w:val="004246BD"/>
    <w:rsid w:val="00441B7D"/>
    <w:rsid w:val="0048464A"/>
    <w:rsid w:val="00491319"/>
    <w:rsid w:val="004B6BB3"/>
    <w:rsid w:val="004C320B"/>
    <w:rsid w:val="004C3BF8"/>
    <w:rsid w:val="004D0498"/>
    <w:rsid w:val="004D1741"/>
    <w:rsid w:val="005032E5"/>
    <w:rsid w:val="005052F8"/>
    <w:rsid w:val="005151C5"/>
    <w:rsid w:val="00520BC7"/>
    <w:rsid w:val="00580C17"/>
    <w:rsid w:val="005840C6"/>
    <w:rsid w:val="005900DF"/>
    <w:rsid w:val="005A1042"/>
    <w:rsid w:val="005C1D4A"/>
    <w:rsid w:val="005C579C"/>
    <w:rsid w:val="005E0BB4"/>
    <w:rsid w:val="005F5925"/>
    <w:rsid w:val="005F6AB5"/>
    <w:rsid w:val="00600795"/>
    <w:rsid w:val="006070B2"/>
    <w:rsid w:val="006106A7"/>
    <w:rsid w:val="0063534D"/>
    <w:rsid w:val="00660C1F"/>
    <w:rsid w:val="0066707E"/>
    <w:rsid w:val="00673D31"/>
    <w:rsid w:val="00680E03"/>
    <w:rsid w:val="006923D1"/>
    <w:rsid w:val="006C6384"/>
    <w:rsid w:val="007371DF"/>
    <w:rsid w:val="007538C4"/>
    <w:rsid w:val="00763508"/>
    <w:rsid w:val="007A4DA7"/>
    <w:rsid w:val="007E3BC9"/>
    <w:rsid w:val="007E4267"/>
    <w:rsid w:val="007E77FA"/>
    <w:rsid w:val="007F17CB"/>
    <w:rsid w:val="00805E18"/>
    <w:rsid w:val="00824895"/>
    <w:rsid w:val="00825EFB"/>
    <w:rsid w:val="00836AB6"/>
    <w:rsid w:val="008714F6"/>
    <w:rsid w:val="00876A15"/>
    <w:rsid w:val="008B2F84"/>
    <w:rsid w:val="008B3DA1"/>
    <w:rsid w:val="008D01AC"/>
    <w:rsid w:val="008D1D85"/>
    <w:rsid w:val="008D7FA9"/>
    <w:rsid w:val="008E40CE"/>
    <w:rsid w:val="0094697B"/>
    <w:rsid w:val="00947DB9"/>
    <w:rsid w:val="0095354F"/>
    <w:rsid w:val="0098086A"/>
    <w:rsid w:val="00980B91"/>
    <w:rsid w:val="00983E59"/>
    <w:rsid w:val="009918B6"/>
    <w:rsid w:val="00995D54"/>
    <w:rsid w:val="009A2D5B"/>
    <w:rsid w:val="009B075A"/>
    <w:rsid w:val="009D6A1B"/>
    <w:rsid w:val="009E0B36"/>
    <w:rsid w:val="00A0235B"/>
    <w:rsid w:val="00A159C6"/>
    <w:rsid w:val="00A3237D"/>
    <w:rsid w:val="00A345F6"/>
    <w:rsid w:val="00A506E4"/>
    <w:rsid w:val="00A67037"/>
    <w:rsid w:val="00A70511"/>
    <w:rsid w:val="00A758A5"/>
    <w:rsid w:val="00A94A9C"/>
    <w:rsid w:val="00A974E7"/>
    <w:rsid w:val="00AA40B7"/>
    <w:rsid w:val="00AC46B8"/>
    <w:rsid w:val="00AD6450"/>
    <w:rsid w:val="00AD7558"/>
    <w:rsid w:val="00AF01F9"/>
    <w:rsid w:val="00B0121D"/>
    <w:rsid w:val="00B051C5"/>
    <w:rsid w:val="00B07E34"/>
    <w:rsid w:val="00B22CE4"/>
    <w:rsid w:val="00B42944"/>
    <w:rsid w:val="00B4678C"/>
    <w:rsid w:val="00B52D5A"/>
    <w:rsid w:val="00B6029C"/>
    <w:rsid w:val="00B73A08"/>
    <w:rsid w:val="00B80A09"/>
    <w:rsid w:val="00B83E56"/>
    <w:rsid w:val="00B84F1B"/>
    <w:rsid w:val="00B96645"/>
    <w:rsid w:val="00BA3665"/>
    <w:rsid w:val="00BB45E7"/>
    <w:rsid w:val="00BC321B"/>
    <w:rsid w:val="00BD4224"/>
    <w:rsid w:val="00C11D14"/>
    <w:rsid w:val="00C17CD4"/>
    <w:rsid w:val="00C414AA"/>
    <w:rsid w:val="00C4556B"/>
    <w:rsid w:val="00C51ABE"/>
    <w:rsid w:val="00C72138"/>
    <w:rsid w:val="00C93EE0"/>
    <w:rsid w:val="00C95030"/>
    <w:rsid w:val="00CB27B4"/>
    <w:rsid w:val="00CE478E"/>
    <w:rsid w:val="00D048FA"/>
    <w:rsid w:val="00D139A0"/>
    <w:rsid w:val="00D21DB1"/>
    <w:rsid w:val="00D3721F"/>
    <w:rsid w:val="00D717DA"/>
    <w:rsid w:val="00DA619A"/>
    <w:rsid w:val="00DB00F9"/>
    <w:rsid w:val="00DC5FB2"/>
    <w:rsid w:val="00DD1CCC"/>
    <w:rsid w:val="00DD4B5B"/>
    <w:rsid w:val="00DE607C"/>
    <w:rsid w:val="00E052BA"/>
    <w:rsid w:val="00E13E9A"/>
    <w:rsid w:val="00E337E0"/>
    <w:rsid w:val="00E413B5"/>
    <w:rsid w:val="00E47DFC"/>
    <w:rsid w:val="00E81BAF"/>
    <w:rsid w:val="00E8382D"/>
    <w:rsid w:val="00E85353"/>
    <w:rsid w:val="00EA114F"/>
    <w:rsid w:val="00EB367E"/>
    <w:rsid w:val="00EB4824"/>
    <w:rsid w:val="00EB66A4"/>
    <w:rsid w:val="00EC06EA"/>
    <w:rsid w:val="00EF1050"/>
    <w:rsid w:val="00F07E3A"/>
    <w:rsid w:val="00F17BF2"/>
    <w:rsid w:val="00F26B1E"/>
    <w:rsid w:val="00F300A5"/>
    <w:rsid w:val="00F74788"/>
    <w:rsid w:val="00FA7C4A"/>
    <w:rsid w:val="00FB579A"/>
    <w:rsid w:val="00FC6E34"/>
    <w:rsid w:val="00FD0F04"/>
    <w:rsid w:val="00FD493B"/>
    <w:rsid w:val="00FD70F0"/>
    <w:rsid w:val="00FF06E1"/>
    <w:rsid w:val="00FF3C49"/>
    <w:rsid w:val="00FF4DC0"/>
    <w:rsid w:val="02E07AF8"/>
    <w:rsid w:val="05DB66F5"/>
    <w:rsid w:val="06D03D80"/>
    <w:rsid w:val="074106D5"/>
    <w:rsid w:val="09184EC5"/>
    <w:rsid w:val="09B07E99"/>
    <w:rsid w:val="0A634F0B"/>
    <w:rsid w:val="0AA67854"/>
    <w:rsid w:val="0AD73AE8"/>
    <w:rsid w:val="0F144A26"/>
    <w:rsid w:val="147736C0"/>
    <w:rsid w:val="14A705B4"/>
    <w:rsid w:val="165318AE"/>
    <w:rsid w:val="16AC39FC"/>
    <w:rsid w:val="18D25736"/>
    <w:rsid w:val="197B5DAF"/>
    <w:rsid w:val="1ADF413A"/>
    <w:rsid w:val="1DA82F09"/>
    <w:rsid w:val="21B55432"/>
    <w:rsid w:val="238A1337"/>
    <w:rsid w:val="23B5012E"/>
    <w:rsid w:val="23BF7131"/>
    <w:rsid w:val="24D43A99"/>
    <w:rsid w:val="27A850E4"/>
    <w:rsid w:val="2AEA199B"/>
    <w:rsid w:val="2C016606"/>
    <w:rsid w:val="2CE33F5E"/>
    <w:rsid w:val="2E953036"/>
    <w:rsid w:val="306C7A3A"/>
    <w:rsid w:val="30F14433"/>
    <w:rsid w:val="32130E41"/>
    <w:rsid w:val="32327383"/>
    <w:rsid w:val="33DF0372"/>
    <w:rsid w:val="37381997"/>
    <w:rsid w:val="385823C2"/>
    <w:rsid w:val="39F2758E"/>
    <w:rsid w:val="3B092A54"/>
    <w:rsid w:val="3BF7C766"/>
    <w:rsid w:val="3DA067D1"/>
    <w:rsid w:val="3E5500EC"/>
    <w:rsid w:val="3ECD34FD"/>
    <w:rsid w:val="3FA87B36"/>
    <w:rsid w:val="3FBE28D5"/>
    <w:rsid w:val="4004305D"/>
    <w:rsid w:val="44A3753E"/>
    <w:rsid w:val="47A469CD"/>
    <w:rsid w:val="4ACA0DE0"/>
    <w:rsid w:val="4B920BD1"/>
    <w:rsid w:val="4D111BFE"/>
    <w:rsid w:val="518B234A"/>
    <w:rsid w:val="533D58C6"/>
    <w:rsid w:val="536D484A"/>
    <w:rsid w:val="53834129"/>
    <w:rsid w:val="540461B3"/>
    <w:rsid w:val="546D5D37"/>
    <w:rsid w:val="5A8B27FC"/>
    <w:rsid w:val="5BFA5BC9"/>
    <w:rsid w:val="5D3E05CF"/>
    <w:rsid w:val="609D1D6E"/>
    <w:rsid w:val="60E83E09"/>
    <w:rsid w:val="645867D4"/>
    <w:rsid w:val="6AFDD507"/>
    <w:rsid w:val="6B3E3AFD"/>
    <w:rsid w:val="6E981DB5"/>
    <w:rsid w:val="6F32211D"/>
    <w:rsid w:val="711C0290"/>
    <w:rsid w:val="73DE29EE"/>
    <w:rsid w:val="752F75C3"/>
    <w:rsid w:val="754D2BA4"/>
    <w:rsid w:val="770025E3"/>
    <w:rsid w:val="78AE5097"/>
    <w:rsid w:val="79E518D9"/>
    <w:rsid w:val="79F006ED"/>
    <w:rsid w:val="7BCD466C"/>
    <w:rsid w:val="7BFFFDCE"/>
    <w:rsid w:val="7D696C85"/>
    <w:rsid w:val="7E46077C"/>
    <w:rsid w:val="7EF50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84"/>
    <w:pPr>
      <w:widowControl w:val="0"/>
      <w:jc w:val="both"/>
    </w:pPr>
    <w:rPr>
      <w:kern w:val="2"/>
      <w:sz w:val="21"/>
    </w:rPr>
  </w:style>
  <w:style w:type="paragraph" w:styleId="1">
    <w:name w:val="heading 1"/>
    <w:basedOn w:val="a"/>
    <w:next w:val="a"/>
    <w:uiPriority w:val="9"/>
    <w:qFormat/>
    <w:rsid w:val="008B2F84"/>
    <w:pPr>
      <w:keepNext/>
      <w:keepLines/>
      <w:spacing w:before="340" w:after="330" w:line="578" w:lineRule="auto"/>
      <w:outlineLvl w:val="0"/>
    </w:pPr>
    <w:rPr>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B2F84"/>
    <w:pPr>
      <w:jc w:val="left"/>
    </w:pPr>
  </w:style>
  <w:style w:type="paragraph" w:styleId="a4">
    <w:name w:val="Date"/>
    <w:basedOn w:val="a"/>
    <w:next w:val="a"/>
    <w:link w:val="Char0"/>
    <w:uiPriority w:val="99"/>
    <w:semiHidden/>
    <w:unhideWhenUsed/>
    <w:qFormat/>
    <w:rsid w:val="008B2F84"/>
    <w:pPr>
      <w:ind w:leftChars="2500" w:left="100"/>
    </w:pPr>
  </w:style>
  <w:style w:type="paragraph" w:styleId="a5">
    <w:name w:val="Balloon Text"/>
    <w:basedOn w:val="a"/>
    <w:link w:val="Char1"/>
    <w:uiPriority w:val="99"/>
    <w:semiHidden/>
    <w:unhideWhenUsed/>
    <w:qFormat/>
    <w:rsid w:val="008B2F84"/>
    <w:rPr>
      <w:sz w:val="18"/>
      <w:szCs w:val="18"/>
    </w:rPr>
  </w:style>
  <w:style w:type="paragraph" w:styleId="a6">
    <w:name w:val="footer"/>
    <w:basedOn w:val="a"/>
    <w:link w:val="Char2"/>
    <w:uiPriority w:val="99"/>
    <w:unhideWhenUsed/>
    <w:qFormat/>
    <w:rsid w:val="008B2F84"/>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8B2F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qFormat/>
    <w:rsid w:val="008B2F84"/>
    <w:pPr>
      <w:widowControl/>
      <w:autoSpaceDE w:val="0"/>
      <w:autoSpaceDN w:val="0"/>
      <w:adjustRightInd w:val="0"/>
      <w:snapToGrid w:val="0"/>
      <w:spacing w:line="600" w:lineRule="exact"/>
      <w:ind w:leftChars="323" w:left="646" w:firstLineChars="201" w:firstLine="643"/>
    </w:pPr>
    <w:rPr>
      <w:rFonts w:ascii="仿宋_GB2312" w:eastAsia="仿宋_GB2312"/>
      <w:kern w:val="0"/>
      <w:sz w:val="32"/>
    </w:rPr>
  </w:style>
  <w:style w:type="paragraph" w:styleId="a8">
    <w:name w:val="annotation subject"/>
    <w:basedOn w:val="a3"/>
    <w:next w:val="a3"/>
    <w:link w:val="Char4"/>
    <w:uiPriority w:val="99"/>
    <w:semiHidden/>
    <w:unhideWhenUsed/>
    <w:qFormat/>
    <w:rsid w:val="008B2F84"/>
    <w:rPr>
      <w:b/>
      <w:bCs/>
    </w:rPr>
  </w:style>
  <w:style w:type="character" w:styleId="a9">
    <w:name w:val="annotation reference"/>
    <w:basedOn w:val="a0"/>
    <w:uiPriority w:val="99"/>
    <w:semiHidden/>
    <w:unhideWhenUsed/>
    <w:qFormat/>
    <w:rsid w:val="008B2F84"/>
    <w:rPr>
      <w:sz w:val="21"/>
      <w:szCs w:val="21"/>
    </w:rPr>
  </w:style>
  <w:style w:type="character" w:customStyle="1" w:styleId="Char3">
    <w:name w:val="页眉 Char"/>
    <w:basedOn w:val="a0"/>
    <w:link w:val="a7"/>
    <w:uiPriority w:val="99"/>
    <w:qFormat/>
    <w:rsid w:val="008B2F84"/>
    <w:rPr>
      <w:sz w:val="18"/>
      <w:szCs w:val="18"/>
    </w:rPr>
  </w:style>
  <w:style w:type="character" w:customStyle="1" w:styleId="Char2">
    <w:name w:val="页脚 Char"/>
    <w:basedOn w:val="a0"/>
    <w:link w:val="a6"/>
    <w:uiPriority w:val="99"/>
    <w:qFormat/>
    <w:rsid w:val="008B2F84"/>
    <w:rPr>
      <w:sz w:val="18"/>
      <w:szCs w:val="18"/>
    </w:rPr>
  </w:style>
  <w:style w:type="character" w:customStyle="1" w:styleId="3Char">
    <w:name w:val="正文文本缩进 3 Char"/>
    <w:basedOn w:val="a0"/>
    <w:link w:val="3"/>
    <w:qFormat/>
    <w:rsid w:val="008B2F84"/>
    <w:rPr>
      <w:rFonts w:ascii="仿宋_GB2312" w:eastAsia="仿宋_GB2312" w:hAnsi="Times New Roman" w:cs="Times New Roman"/>
      <w:kern w:val="0"/>
      <w:sz w:val="32"/>
      <w:szCs w:val="20"/>
    </w:rPr>
  </w:style>
  <w:style w:type="character" w:customStyle="1" w:styleId="Char">
    <w:name w:val="批注文字 Char"/>
    <w:basedOn w:val="a0"/>
    <w:link w:val="a3"/>
    <w:uiPriority w:val="99"/>
    <w:semiHidden/>
    <w:qFormat/>
    <w:rsid w:val="008B2F84"/>
    <w:rPr>
      <w:rFonts w:ascii="Times New Roman" w:eastAsia="宋体" w:hAnsi="Times New Roman" w:cs="Times New Roman"/>
      <w:szCs w:val="20"/>
    </w:rPr>
  </w:style>
  <w:style w:type="character" w:customStyle="1" w:styleId="Char4">
    <w:name w:val="批注主题 Char"/>
    <w:basedOn w:val="Char"/>
    <w:link w:val="a8"/>
    <w:uiPriority w:val="99"/>
    <w:semiHidden/>
    <w:qFormat/>
    <w:rsid w:val="008B2F84"/>
    <w:rPr>
      <w:rFonts w:ascii="Times New Roman" w:eastAsia="宋体" w:hAnsi="Times New Roman" w:cs="Times New Roman"/>
      <w:b/>
      <w:bCs/>
      <w:szCs w:val="20"/>
    </w:rPr>
  </w:style>
  <w:style w:type="character" w:customStyle="1" w:styleId="Char1">
    <w:name w:val="批注框文本 Char"/>
    <w:basedOn w:val="a0"/>
    <w:link w:val="a5"/>
    <w:uiPriority w:val="99"/>
    <w:semiHidden/>
    <w:qFormat/>
    <w:rsid w:val="008B2F84"/>
    <w:rPr>
      <w:rFonts w:ascii="Times New Roman" w:eastAsia="宋体" w:hAnsi="Times New Roman" w:cs="Times New Roman"/>
      <w:sz w:val="18"/>
      <w:szCs w:val="18"/>
    </w:rPr>
  </w:style>
  <w:style w:type="paragraph" w:customStyle="1" w:styleId="aa">
    <w:name w:val="段"/>
    <w:qFormat/>
    <w:rsid w:val="008B2F84"/>
    <w:pPr>
      <w:autoSpaceDE w:val="0"/>
      <w:autoSpaceDN w:val="0"/>
      <w:ind w:firstLineChars="200" w:firstLine="200"/>
      <w:jc w:val="both"/>
    </w:pPr>
    <w:rPr>
      <w:rFonts w:ascii="宋体"/>
      <w:sz w:val="21"/>
    </w:rPr>
  </w:style>
  <w:style w:type="character" w:customStyle="1" w:styleId="Char0">
    <w:name w:val="日期 Char"/>
    <w:basedOn w:val="a0"/>
    <w:link w:val="a4"/>
    <w:uiPriority w:val="99"/>
    <w:semiHidden/>
    <w:qFormat/>
    <w:rsid w:val="008B2F84"/>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310</Words>
  <Characters>1773</Characters>
  <Application>Microsoft Office Word</Application>
  <DocSecurity>0</DocSecurity>
  <Lines>14</Lines>
  <Paragraphs>4</Paragraphs>
  <ScaleCrop>false</ScaleCrop>
  <Company>Lenovo</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lzk</dc:creator>
  <cp:lastModifiedBy>马荣</cp:lastModifiedBy>
  <cp:revision>47</cp:revision>
  <cp:lastPrinted>2026-04-14T09:09:00Z</cp:lastPrinted>
  <dcterms:created xsi:type="dcterms:W3CDTF">2021-07-02T20:22:00Z</dcterms:created>
  <dcterms:modified xsi:type="dcterms:W3CDTF">2026-06-05T11:32:00Z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37DB0AF88A324FC79333F924FB53BB9A</vt:lpwstr>
  </property>
  <property fmtid="{D5CDD505-2E9C-101B-9397-08002B2CF9AE}" pid="4" name="KSOTemplateDocerSaveRecord">
    <vt:lpwstr>eyJoZGlkIjoiZjMyNWNjYTM0ZWY4YTY1ZGZlN2VkY2IyOGExMjRhODgiLCJ1c2VySWQiOiI0MTkwMTczMDkifQ==</vt:lpwstr>
  </property>
</Properties>
</file>