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方正小标宋简体" w:cs="Times New Roman"/>
          <w:bCs/>
          <w:color w:val="auto"/>
          <w:sz w:val="40"/>
          <w:szCs w:val="40"/>
          <w:highlight w:val="none"/>
          <w:lang w:eastAsia="zh-CN"/>
        </w:rPr>
      </w:pPr>
      <w:bookmarkStart w:id="0" w:name="_GoBack"/>
      <w:bookmarkEnd w:id="0"/>
      <w:r>
        <w:rPr>
          <w:rFonts w:hint="default" w:ascii="Times New Roman" w:hAnsi="Times New Roman" w:eastAsia="方正小标宋简体" w:cs="Times New Roman"/>
          <w:bCs/>
          <w:color w:val="auto"/>
          <w:sz w:val="40"/>
          <w:szCs w:val="40"/>
          <w:highlight w:val="none"/>
          <w:lang w:val="en-US" w:eastAsia="zh-CN"/>
        </w:rPr>
        <w:t>202</w:t>
      </w:r>
      <w:r>
        <w:rPr>
          <w:rFonts w:hint="eastAsia" w:ascii="Times New Roman" w:hAnsi="Times New Roman" w:eastAsia="方正小标宋简体" w:cs="Times New Roman"/>
          <w:bCs/>
          <w:color w:val="auto"/>
          <w:sz w:val="40"/>
          <w:szCs w:val="40"/>
          <w:highlight w:val="none"/>
          <w:lang w:val="en-US" w:eastAsia="zh-CN"/>
        </w:rPr>
        <w:t>6</w:t>
      </w:r>
      <w:r>
        <w:rPr>
          <w:rFonts w:hint="default" w:ascii="Times New Roman" w:hAnsi="Times New Roman" w:eastAsia="方正小标宋简体" w:cs="Times New Roman"/>
          <w:bCs/>
          <w:color w:val="auto"/>
          <w:sz w:val="40"/>
          <w:szCs w:val="40"/>
          <w:highlight w:val="none"/>
          <w:lang w:val="en-US" w:eastAsia="zh-CN"/>
        </w:rPr>
        <w:t>年兵团市场监管领域</w:t>
      </w:r>
      <w:r>
        <w:rPr>
          <w:rFonts w:hint="default" w:ascii="Times New Roman" w:hAnsi="Times New Roman" w:eastAsia="方正小标宋简体" w:cs="Times New Roman"/>
          <w:bCs/>
          <w:color w:val="auto"/>
          <w:sz w:val="40"/>
          <w:szCs w:val="40"/>
          <w:highlight w:val="none"/>
        </w:rPr>
        <w:t>部门联合</w:t>
      </w:r>
      <w:r>
        <w:rPr>
          <w:rFonts w:hint="default" w:ascii="Times New Roman" w:hAnsi="Times New Roman" w:eastAsia="方正小标宋简体" w:cs="Times New Roman"/>
          <w:bCs/>
          <w:color w:val="auto"/>
          <w:sz w:val="40"/>
          <w:szCs w:val="40"/>
          <w:highlight w:val="none"/>
          <w:lang w:eastAsia="zh-CN"/>
        </w:rPr>
        <w:t>“</w:t>
      </w:r>
      <w:r>
        <w:rPr>
          <w:rFonts w:hint="default" w:ascii="Times New Roman" w:hAnsi="Times New Roman" w:eastAsia="方正小标宋简体" w:cs="Times New Roman"/>
          <w:bCs/>
          <w:color w:val="auto"/>
          <w:sz w:val="40"/>
          <w:szCs w:val="40"/>
          <w:highlight w:val="none"/>
          <w:lang w:val="en-US" w:eastAsia="zh-CN"/>
        </w:rPr>
        <w:t>双随机、一公开</w:t>
      </w:r>
      <w:r>
        <w:rPr>
          <w:rFonts w:hint="default" w:ascii="Times New Roman" w:hAnsi="Times New Roman" w:eastAsia="方正小标宋简体" w:cs="Times New Roman"/>
          <w:bCs/>
          <w:color w:val="auto"/>
          <w:sz w:val="40"/>
          <w:szCs w:val="40"/>
          <w:highlight w:val="none"/>
          <w:lang w:eastAsia="zh-CN"/>
        </w:rPr>
        <w:t>”</w:t>
      </w:r>
      <w:r>
        <w:rPr>
          <w:rFonts w:hint="default" w:ascii="Times New Roman" w:hAnsi="Times New Roman" w:eastAsia="方正小标宋简体" w:cs="Times New Roman"/>
          <w:bCs/>
          <w:color w:val="auto"/>
          <w:sz w:val="40"/>
          <w:szCs w:val="40"/>
          <w:highlight w:val="none"/>
        </w:rPr>
        <w:t>抽查</w:t>
      </w:r>
      <w:r>
        <w:rPr>
          <w:rFonts w:hint="default" w:ascii="Times New Roman" w:hAnsi="Times New Roman" w:eastAsia="方正小标宋简体" w:cs="Times New Roman"/>
          <w:bCs/>
          <w:color w:val="auto"/>
          <w:sz w:val="40"/>
          <w:szCs w:val="40"/>
          <w:highlight w:val="none"/>
          <w:lang w:val="en-US" w:eastAsia="zh-CN"/>
        </w:rPr>
        <w:t>工作</w:t>
      </w:r>
      <w:r>
        <w:rPr>
          <w:rFonts w:hint="default" w:ascii="Times New Roman" w:hAnsi="Times New Roman" w:eastAsia="方正小标宋简体" w:cs="Times New Roman"/>
          <w:bCs/>
          <w:color w:val="auto"/>
          <w:sz w:val="40"/>
          <w:szCs w:val="40"/>
          <w:highlight w:val="none"/>
        </w:rPr>
        <w:t>计划</w:t>
      </w:r>
    </w:p>
    <w:p>
      <w:pPr>
        <w:pStyle w:val="2"/>
        <w:rPr>
          <w:rFonts w:hint="default"/>
          <w:highlight w:val="none"/>
        </w:rPr>
      </w:pPr>
    </w:p>
    <w:tbl>
      <w:tblPr>
        <w:tblStyle w:val="11"/>
        <w:tblW w:w="49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1"/>
        <w:gridCol w:w="2024"/>
        <w:gridCol w:w="2205"/>
        <w:gridCol w:w="2535"/>
        <w:gridCol w:w="1969"/>
        <w:gridCol w:w="1785"/>
        <w:gridCol w:w="1785"/>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rPr>
              <w:t>工程咨询单位备案信息一致性等情况抽查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不低于10%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备案信息一致性等情况抽查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通过全国投资项目在线审批监管平台备案的兵团工程咨询单位</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兵团发展改革委（</w:t>
            </w:r>
            <w:r>
              <w:rPr>
                <w:rFonts w:hint="eastAsia" w:ascii="Times New Roman" w:hAnsi="Times New Roman" w:eastAsia="仿宋_GB2312" w:cs="仿宋_GB2312"/>
                <w:b w:val="0"/>
                <w:bCs/>
                <w:color w:val="auto"/>
                <w:sz w:val="24"/>
                <w:szCs w:val="24"/>
                <w:highlight w:val="none"/>
                <w:lang w:val="en-US" w:eastAsia="zh-CN"/>
              </w:rPr>
              <w:t>各师市发展改革委执行</w:t>
            </w:r>
            <w:r>
              <w:rPr>
                <w:rFonts w:hint="eastAsia" w:ascii="Times New Roman" w:hAnsi="Times New Roman" w:eastAsia="仿宋_GB2312" w:cs="仿宋_GB2312"/>
                <w:b w:val="0"/>
                <w:bCs/>
                <w:color w:val="auto"/>
                <w:sz w:val="24"/>
                <w:szCs w:val="24"/>
                <w:highlight w:val="none"/>
                <w:lang w:eastAsia="zh-CN"/>
              </w:rPr>
              <w:t>）</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2026年对中小学校服的检查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不低于5%</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校服质量情况检查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兵团中小学</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兵团教育局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3"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3</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shd w:val="clear" w:color="auto" w:fill="auto"/>
                <w:lang w:val="en-US" w:eastAsia="zh-CN" w:bidi="ar"/>
              </w:rPr>
              <w:t>校园食品安全监督检查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5%</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shd w:val="clear" w:color="auto" w:fill="auto"/>
                <w:lang w:val="en-US" w:eastAsia="zh-CN" w:bidi="ar"/>
              </w:rPr>
              <w:t>校园食品安全监督检查情况</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兵团辖区学校</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兵团市场监管局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兵团教育局、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公安局、卫健委</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5月至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6月、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val="en-US" w:eastAsia="zh-CN"/>
              </w:rPr>
              <w:t>9月至10月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w:t>
            </w:r>
          </w:p>
        </w:tc>
        <w:tc>
          <w:tcPr>
            <w:tcW w:w="72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公共场所卫生管理措施落实情况监督检查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影剧院、游艺厅（室）、舞厅、音乐厅取得、公示相关许可证及卫生情况的检查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各类影剧院、游艺厅、舞厅、音乐厅</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兵团疾控局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兵团市场监管领域相关部门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影剧院、游艺厅（室）、舞厅、音乐厅卫生状况及卫生制度的检查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各类影剧院、游艺厅、舞厅、音乐厅</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兵团疾控局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兵团市场监管领域相关部门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公共场所卫生管理措施落实情况监督检查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宾馆、旅店卫生情况的检查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各类宾馆、旅店</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兵团疾控局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兵团公安局、市场监管领域相关部门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4月至11月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5"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7</w:t>
            </w:r>
          </w:p>
        </w:tc>
        <w:tc>
          <w:tcPr>
            <w:tcW w:w="72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宾馆、旅店监督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抽查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宾馆、旅店取得许可证情况的检查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各类宾馆、旅店</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0"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8</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宾馆、旅店治安安全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情况的检查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各类宾馆、旅店</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4月至11月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9</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与国抽比例一致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宾馆、旅店消防情况的检查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各类宾馆、旅店</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4月至11月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8"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保安从业单位监督检查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核查保安服务公司保安服务许可证、营业执照项目是否一致；保安服务公司法定代表人变更是否经公安机关审核</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6"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11</w:t>
            </w:r>
          </w:p>
        </w:tc>
        <w:tc>
          <w:tcPr>
            <w:tcW w:w="72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保安从业单位监督检查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普通保安服务公司和自行招用保安员的单位是否按照《保安服务管理条例》规定进行备案或撤销备案；自行招用保安员的单位是否在本单位以外或者物业管理区域以外开展保安服务</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8"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12</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普通保安服务公司和自行招用保安员的单位是否招用不符合规定条件的人员担任保安员</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13</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从事保安服务人员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是否取得保安员证</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14</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保安培训单位是否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为依法设立的具有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法人资格的学校、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职业培训机构</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保安从业单位</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兵团公安局（各师市公安局执行）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6月至11月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楷体_GB2312" w:cs="楷体_GB2312"/>
                <w:b w:val="0"/>
                <w:bCs/>
                <w:color w:val="auto"/>
                <w:kern w:val="2"/>
                <w:sz w:val="28"/>
                <w:szCs w:val="28"/>
                <w:highlight w:val="none"/>
                <w:lang w:val="en-US" w:eastAsia="zh-CN" w:bidi="ar-SA"/>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kern w:val="2"/>
                <w:sz w:val="28"/>
                <w:szCs w:val="28"/>
                <w:highlight w:val="none"/>
                <w:lang w:val="en-US" w:eastAsia="zh-CN" w:bidi="ar-SA"/>
              </w:rPr>
            </w:pPr>
            <w:r>
              <w:rPr>
                <w:rFonts w:hint="eastAsia" w:ascii="楷体_GB2312" w:hAnsi="楷体_GB2312"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15</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成品油零售企业的检查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不低于5%</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成品油零售经营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加油站</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兵团商务局（各师市商务局执行）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兵团市场监管局、公安局、生态环境局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1"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16</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报废机动车回收检查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不低于</w:t>
            </w:r>
            <w:r>
              <w:rPr>
                <w:rFonts w:hint="default" w:ascii="Times New Roman" w:hAnsi="Times New Roman" w:eastAsia="仿宋_GB2312" w:cs="仿宋_GB2312"/>
                <w:b w:val="0"/>
                <w:bCs/>
                <w:color w:val="auto"/>
                <w:sz w:val="24"/>
                <w:szCs w:val="24"/>
                <w:highlight w:val="none"/>
                <w:lang w:val="en-US" w:eastAsia="zh-CN"/>
              </w:rPr>
              <w:t>10%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报废机动车回收拆解活动监管</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报废机动车回收</w:t>
            </w:r>
            <w:r>
              <w:rPr>
                <w:rFonts w:hint="default" w:ascii="Times New Roman" w:hAnsi="Times New Roman" w:eastAsia="仿宋_GB2312" w:cs="仿宋_GB2312"/>
                <w:b w:val="0"/>
                <w:bCs/>
                <w:color w:val="auto"/>
                <w:sz w:val="24"/>
                <w:szCs w:val="24"/>
                <w:highlight w:val="none"/>
                <w:lang w:val="en-US" w:eastAsia="zh-CN"/>
              </w:rPr>
              <w:br w:type="textWrapping"/>
            </w:r>
            <w:r>
              <w:rPr>
                <w:rFonts w:hint="eastAsia" w:ascii="Times New Roman" w:hAnsi="Times New Roman" w:eastAsia="仿宋_GB2312" w:cs="仿宋_GB2312"/>
                <w:b w:val="0"/>
                <w:bCs/>
                <w:color w:val="auto"/>
                <w:sz w:val="24"/>
                <w:szCs w:val="24"/>
                <w:highlight w:val="none"/>
                <w:lang w:val="en-US" w:eastAsia="zh-CN"/>
              </w:rPr>
              <w:t>拆解企业</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兵团商务局（各师市商务局执行）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兵团市场监管局、公安局、生态环境局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3"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17</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春季农作物种子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市场抽检</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原则上不低于上一年度</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种子经营备案、标签标注、种子质量</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种子集中交易市场、种子经营门店</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3月至8月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18</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夏季玉米制种基地抽检</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兵团本级抽查率不低于制种组合的5%</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制种玉米生产备案、转基因成分抽检</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兵团玉米制种基地</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6月至7月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19</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秋季农作物种子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市场抽检</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原则上不低于上一年度</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种子经营备案、种子标签、种子质量</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种子集中交易市场、种子经营门店</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9月至10月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7"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有机肥质量专项抽检</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原则上不低于上一年度50%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肥料监督检查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肥料生产领域</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3月至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8月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1"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21</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饲料、饲料添加剂抽检</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30</w:t>
            </w:r>
            <w:r>
              <w:rPr>
                <w:rFonts w:hint="eastAsia" w:ascii="Times New Roman" w:hAnsi="Times New Roman" w:eastAsia="仿宋_GB2312" w:cs="仿宋_GB2312"/>
                <w:b w:val="0"/>
                <w:bCs/>
                <w:color w:val="auto"/>
                <w:sz w:val="24"/>
                <w:szCs w:val="24"/>
                <w:highlight w:val="none"/>
                <w:lang w:eastAsia="zh-CN"/>
              </w:rPr>
              <w:t>%</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饲料、饲料添加剂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监督抽检</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饲料和饲料添加剂生产、经营单位</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3</w:t>
            </w:r>
            <w:r>
              <w:rPr>
                <w:rFonts w:hint="eastAsia" w:ascii="Times New Roman" w:hAnsi="Times New Roman" w:eastAsia="仿宋_GB2312" w:cs="仿宋_GB2312"/>
                <w:b w:val="0"/>
                <w:bCs/>
                <w:color w:val="auto"/>
                <w:sz w:val="24"/>
                <w:szCs w:val="24"/>
                <w:highlight w:val="none"/>
                <w:lang w:eastAsia="zh-CN"/>
              </w:rPr>
              <w:t>月</w:t>
            </w:r>
            <w:r>
              <w:rPr>
                <w:rFonts w:hint="eastAsia" w:ascii="Times New Roman" w:hAnsi="Times New Roman" w:eastAsia="仿宋_GB2312" w:cs="仿宋_GB2312"/>
                <w:b w:val="0"/>
                <w:bCs/>
                <w:color w:val="auto"/>
                <w:sz w:val="24"/>
                <w:szCs w:val="24"/>
                <w:highlight w:val="none"/>
                <w:lang w:val="en-US" w:eastAsia="zh-CN"/>
              </w:rPr>
              <w:t>至12</w:t>
            </w:r>
            <w:r>
              <w:rPr>
                <w:rFonts w:hint="eastAsia" w:ascii="Times New Roman" w:hAnsi="Times New Roman" w:eastAsia="仿宋_GB2312" w:cs="仿宋_GB2312"/>
                <w:b w:val="0"/>
                <w:bCs/>
                <w:color w:val="auto"/>
                <w:sz w:val="24"/>
                <w:szCs w:val="24"/>
                <w:highlight w:val="none"/>
                <w:lang w:eastAsia="zh-CN"/>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7"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22</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水产养殖滥用药抽检</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水产养殖主体抽查率不低于5%、渔药经营者抽查率不低于30%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水产养殖滥用药监督抽查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水产养殖及渔药经营者</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r>
              <w:rPr>
                <w:rFonts w:hint="eastAsia" w:ascii="Times New Roman" w:hAnsi="Times New Roman" w:eastAsia="仿宋_GB2312" w:cs="仿宋_GB2312"/>
                <w:b w:val="0"/>
                <w:bCs/>
                <w:color w:val="auto"/>
                <w:sz w:val="24"/>
                <w:szCs w:val="24"/>
                <w:highlight w:val="none"/>
                <w:lang w:eastAsia="zh-CN"/>
              </w:rPr>
              <w:t>月</w:t>
            </w:r>
            <w:r>
              <w:rPr>
                <w:rFonts w:hint="eastAsia" w:ascii="Times New Roman" w:hAnsi="Times New Roman" w:eastAsia="仿宋_GB2312" w:cs="仿宋_GB2312"/>
                <w:b w:val="0"/>
                <w:bCs/>
                <w:color w:val="auto"/>
                <w:sz w:val="24"/>
                <w:szCs w:val="24"/>
                <w:highlight w:val="none"/>
                <w:lang w:val="en-US" w:eastAsia="zh-CN"/>
              </w:rPr>
              <w:t>至12</w:t>
            </w:r>
            <w:r>
              <w:rPr>
                <w:rFonts w:hint="eastAsia" w:ascii="Times New Roman" w:hAnsi="Times New Roman" w:eastAsia="仿宋_GB2312" w:cs="仿宋_GB2312"/>
                <w:b w:val="0"/>
                <w:bCs/>
                <w:color w:val="auto"/>
                <w:sz w:val="24"/>
                <w:szCs w:val="24"/>
                <w:highlight w:val="none"/>
                <w:lang w:eastAsia="zh-CN"/>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7"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23</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动物屠宰加工情况检查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3</w:t>
            </w:r>
            <w:r>
              <w:rPr>
                <w:rFonts w:hint="eastAsia" w:ascii="Times New Roman" w:hAnsi="Times New Roman" w:eastAsia="仿宋_GB2312" w:cs="仿宋_GB2312"/>
                <w:b w:val="0"/>
                <w:bCs/>
                <w:color w:val="auto"/>
                <w:sz w:val="24"/>
                <w:szCs w:val="24"/>
                <w:highlight w:val="none"/>
                <w:lang w:eastAsia="zh-CN"/>
              </w:rPr>
              <w:t>5%</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畜禽屠宰监督检查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畜禽定点屠宰企业</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3</w:t>
            </w:r>
            <w:r>
              <w:rPr>
                <w:rFonts w:hint="eastAsia" w:ascii="Times New Roman" w:hAnsi="Times New Roman" w:eastAsia="仿宋_GB2312" w:cs="仿宋_GB2312"/>
                <w:b w:val="0"/>
                <w:bCs/>
                <w:color w:val="auto"/>
                <w:sz w:val="24"/>
                <w:szCs w:val="24"/>
                <w:highlight w:val="none"/>
                <w:lang w:eastAsia="zh-CN"/>
              </w:rPr>
              <w:t>月</w:t>
            </w:r>
            <w:r>
              <w:rPr>
                <w:rFonts w:hint="eastAsia" w:ascii="Times New Roman" w:hAnsi="Times New Roman" w:eastAsia="仿宋_GB2312" w:cs="仿宋_GB2312"/>
                <w:b w:val="0"/>
                <w:bCs/>
                <w:color w:val="auto"/>
                <w:sz w:val="24"/>
                <w:szCs w:val="24"/>
                <w:highlight w:val="none"/>
                <w:lang w:val="en-US" w:eastAsia="zh-CN"/>
              </w:rPr>
              <w:t>至</w:t>
            </w:r>
            <w:r>
              <w:rPr>
                <w:rFonts w:hint="eastAsia" w:ascii="Times New Roman" w:hAnsi="Times New Roman" w:eastAsia="仿宋_GB2312" w:cs="仿宋_GB2312"/>
                <w:b w:val="0"/>
                <w:bCs/>
                <w:color w:val="auto"/>
                <w:sz w:val="24"/>
                <w:szCs w:val="24"/>
                <w:highlight w:val="none"/>
                <w:lang w:eastAsia="zh-CN"/>
              </w:rPr>
              <w:t>1</w:t>
            </w:r>
            <w:r>
              <w:rPr>
                <w:rFonts w:hint="eastAsia" w:ascii="Times New Roman" w:hAnsi="Times New Roman" w:eastAsia="仿宋_GB2312" w:cs="仿宋_GB2312"/>
                <w:b w:val="0"/>
                <w:bCs/>
                <w:color w:val="auto"/>
                <w:sz w:val="24"/>
                <w:szCs w:val="24"/>
                <w:highlight w:val="none"/>
                <w:lang w:val="en-US" w:eastAsia="zh-CN"/>
              </w:rPr>
              <w:t>2</w:t>
            </w:r>
            <w:r>
              <w:rPr>
                <w:rFonts w:hint="eastAsia" w:ascii="Times New Roman" w:hAnsi="Times New Roman" w:eastAsia="仿宋_GB2312" w:cs="仿宋_GB2312"/>
                <w:b w:val="0"/>
                <w:bCs/>
                <w:color w:val="auto"/>
                <w:sz w:val="24"/>
                <w:szCs w:val="24"/>
                <w:highlight w:val="none"/>
                <w:lang w:eastAsia="zh-CN"/>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24</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农药质量安全专项和例行抽查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原则上不低于上一年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农药质量抽查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农药生产企业和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流通市场</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兵团农业农村局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3月至8月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jc w:val="center"/>
        </w:trPr>
        <w:tc>
          <w:tcPr>
            <w:tcW w:w="23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25</w:t>
            </w:r>
          </w:p>
        </w:tc>
        <w:tc>
          <w:tcPr>
            <w:tcW w:w="72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营业性演出经营活动从业单位的检查</w:t>
            </w:r>
          </w:p>
        </w:tc>
        <w:tc>
          <w:tcPr>
            <w:tcW w:w="79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15%</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营业性演出经营活动从业单位取得许可证情况的检查</w:t>
            </w:r>
          </w:p>
        </w:tc>
        <w:tc>
          <w:tcPr>
            <w:tcW w:w="70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活动从业单位</w:t>
            </w:r>
          </w:p>
        </w:tc>
        <w:tc>
          <w:tcPr>
            <w:tcW w:w="64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兵团文化体育广电和旅游局</w:t>
            </w:r>
            <w:r>
              <w:rPr>
                <w:rFonts w:hint="eastAsia" w:ascii="Times New Roman" w:hAnsi="Times New Roman" w:eastAsia="仿宋_GB2312" w:cs="仿宋_GB2312"/>
                <w:color w:val="auto"/>
                <w:sz w:val="24"/>
                <w:szCs w:val="24"/>
                <w:highlight w:val="none"/>
                <w:lang w:val="en-US" w:eastAsia="zh-CN"/>
              </w:rPr>
              <w:t>（各师市文化体育广电和旅游局执行）</w:t>
            </w:r>
          </w:p>
        </w:tc>
        <w:tc>
          <w:tcPr>
            <w:tcW w:w="64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兵团市场监管局（各师市市场监管局执行）</w:t>
            </w:r>
          </w:p>
        </w:tc>
        <w:tc>
          <w:tcPr>
            <w:tcW w:w="33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2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9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营业性演出经营活动从业单位经营情况的检查</w:t>
            </w:r>
          </w:p>
        </w:tc>
        <w:tc>
          <w:tcPr>
            <w:tcW w:w="70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33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楷体_GB2312" w:cs="楷体_GB2312"/>
                <w:b w:val="0"/>
                <w:bCs/>
                <w:color w:val="auto"/>
                <w:sz w:val="28"/>
                <w:szCs w:val="28"/>
                <w:highlight w:val="none"/>
              </w:rPr>
            </w:pPr>
            <w:r>
              <w:rPr>
                <w:rFonts w:hint="eastAsia" w:ascii="Times New Roman" w:hAnsi="Times New Roman"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楷体_GB2312" w:cs="楷体_GB2312"/>
                <w:b w:val="0"/>
                <w:bCs/>
                <w:color w:val="auto"/>
                <w:sz w:val="28"/>
                <w:szCs w:val="28"/>
                <w:highlight w:val="none"/>
                <w:lang w:val="en-US" w:eastAsia="zh-CN"/>
              </w:rPr>
            </w:pPr>
            <w:r>
              <w:rPr>
                <w:rFonts w:hint="eastAsia" w:ascii="Times New Roman" w:hAnsi="Times New Roman"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仿宋_GB2312" w:hAnsi="仿宋_GB2312" w:eastAsia="仿宋_GB2312" w:cs="仿宋_GB2312"/>
                <w:color w:val="auto"/>
                <w:sz w:val="24"/>
                <w:szCs w:val="24"/>
                <w:highlight w:val="none"/>
                <w:lang w:eastAsia="zh-CN"/>
              </w:rPr>
            </w:pPr>
            <w:r>
              <w:rPr>
                <w:rFonts w:hint="default" w:ascii="Times New Roman" w:hAnsi="Times New Roman"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3" w:hRule="atLeast"/>
          <w:jc w:val="center"/>
        </w:trPr>
        <w:tc>
          <w:tcPr>
            <w:tcW w:w="231"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26</w:t>
            </w:r>
          </w:p>
        </w:tc>
        <w:tc>
          <w:tcPr>
            <w:tcW w:w="72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旅行社行业监管</w:t>
            </w:r>
          </w:p>
        </w:tc>
        <w:tc>
          <w:tcPr>
            <w:tcW w:w="79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旅行社取得许可证</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情况的检查</w:t>
            </w:r>
          </w:p>
        </w:tc>
        <w:tc>
          <w:tcPr>
            <w:tcW w:w="70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w:t>
            </w:r>
          </w:p>
        </w:tc>
        <w:tc>
          <w:tcPr>
            <w:tcW w:w="64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兵团文化体育广电和旅游局</w:t>
            </w:r>
            <w:r>
              <w:rPr>
                <w:rFonts w:hint="eastAsia" w:ascii="Times New Roman" w:hAnsi="Times New Roman" w:eastAsia="仿宋_GB2312" w:cs="仿宋_GB2312"/>
                <w:color w:val="auto"/>
                <w:sz w:val="24"/>
                <w:szCs w:val="24"/>
                <w:highlight w:val="none"/>
                <w:lang w:val="en-US" w:eastAsia="zh-CN"/>
              </w:rPr>
              <w:t>（各师市文化体育广电和旅游局执行）</w:t>
            </w:r>
          </w:p>
        </w:tc>
        <w:tc>
          <w:tcPr>
            <w:tcW w:w="643"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兵团市场监管局（各师市市场监管局执行）</w:t>
            </w:r>
          </w:p>
        </w:tc>
        <w:tc>
          <w:tcPr>
            <w:tcW w:w="33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2" w:hRule="atLeast"/>
          <w:jc w:val="center"/>
        </w:trPr>
        <w:tc>
          <w:tcPr>
            <w:tcW w:w="231"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79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color w:val="auto"/>
                <w:sz w:val="24"/>
                <w:szCs w:val="24"/>
                <w:highlight w:val="none"/>
              </w:rPr>
            </w:pP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旅行社经营情况的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检查</w:t>
            </w:r>
          </w:p>
        </w:tc>
        <w:tc>
          <w:tcPr>
            <w:tcW w:w="70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643"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c>
          <w:tcPr>
            <w:tcW w:w="33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9"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27</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通过网络经营旅行社业务抽查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通过网络经营旅行社业务抽查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通过网络经营旅行社业务的企业及平台</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兵团文化体育广电和旅游局</w:t>
            </w:r>
            <w:r>
              <w:rPr>
                <w:rFonts w:hint="eastAsia" w:ascii="Times New Roman" w:hAnsi="Times New Roman" w:eastAsia="仿宋_GB2312" w:cs="仿宋_GB2312"/>
                <w:color w:val="auto"/>
                <w:sz w:val="24"/>
                <w:szCs w:val="24"/>
                <w:highlight w:val="none"/>
                <w:lang w:val="en-US" w:eastAsia="zh-CN"/>
              </w:rPr>
              <w:t>（各师市文化体育广电和旅游局执行）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兵团市场监管局（各师市市场监管局执行）</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28</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清理整顿人力资源市场秩序专项行动</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原则上不低于上一年</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人力资源市场秩序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专项检查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职业中介机构、劳务派遣机构等</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兵团人社局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兵团市场监管局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7月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5"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29</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2026年出口备案食品安全生产企业联合抽查计划</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3%</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出口备案食品生产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企业核查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乌鲁木齐海关备案的兵团出口备案食品生产企业</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乌鲁木齐海关（乌鲁木齐海关下达，各隶属海关执行）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兵团市场监管局（各隶属海关联系各师市市场监管局实施作业）</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5"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30</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2026年出口饲料和饲料添加剂注册生产、加工、存放企业联合抽查计划</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3%</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出口饲料和饲料添加剂注册生产、加工、存放企业核查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乌鲁木齐海关备案的兵团出口饲料和饲料添加剂注册生产、加工、存放企业</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乌鲁木齐海关（乌鲁木齐海关下达，各隶属海关执行）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eastAsia="zh-CN"/>
              </w:rPr>
              <w:t>兵团市场监管局（各隶属海关联系各师市市场监管局实施作业）</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kern w:val="2"/>
                <w:sz w:val="24"/>
                <w:szCs w:val="24"/>
                <w:highlight w:val="none"/>
                <w:lang w:val="en-US" w:eastAsia="zh-CN" w:bidi="ar-SA"/>
              </w:rPr>
              <w:t>31</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2026年出境竹木草制品生产加工企业联合抽查计划</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val="en-US" w:eastAsia="zh-CN"/>
              </w:rPr>
              <w:t>出境竹木草制品生产加工企业监督管理核查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乌鲁木齐海关备案的兵团出境竹木草制品生产加工企业</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乌鲁木齐海关（乌鲁木齐海关下达，各隶属海关执行）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兵团市场监管局（各隶属海关联系各师市市场监管局实施作业）</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kern w:val="2"/>
                <w:sz w:val="24"/>
                <w:szCs w:val="24"/>
                <w:highlight w:val="none"/>
                <w:lang w:val="en-US" w:eastAsia="zh-CN" w:bidi="ar-SA"/>
              </w:rPr>
            </w:pPr>
            <w:r>
              <w:rPr>
                <w:rFonts w:hint="eastAsia" w:ascii="Times New Roman" w:hAnsi="Times New Roman" w:eastAsia="仿宋_GB2312" w:cs="仿宋_GB2312"/>
                <w:b w:val="0"/>
                <w:bCs/>
                <w:color w:val="auto"/>
                <w:sz w:val="24"/>
                <w:szCs w:val="24"/>
                <w:highlight w:val="none"/>
                <w:lang w:val="en-US" w:eastAsia="zh-CN"/>
              </w:rPr>
              <w:t>2月至11月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32</w:t>
            </w:r>
          </w:p>
        </w:tc>
        <w:tc>
          <w:tcPr>
            <w:tcW w:w="729"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2026年兵团地方金融组织“双随机、一公开”联合检查工作计划</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典当行经营情况</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兵团监督管理的典当行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兵团地方金融管理局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兵团市场监管局、公安局，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新疆税务局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33</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小额贷款公司经营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情况</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兵团监督管理的小额贷款公司</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兵团地方金融管理局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兵团市场监管局、公安局，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新疆税务局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5"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34</w:t>
            </w:r>
          </w:p>
        </w:tc>
        <w:tc>
          <w:tcPr>
            <w:tcW w:w="729"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30%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融资担保公司经营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情况</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兵团监督管理的融资担保公司</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eastAsia="zh-CN"/>
              </w:rPr>
              <w:t>兵团地方金融管理局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eastAsia="zh-CN"/>
              </w:rPr>
            </w:pPr>
            <w:r>
              <w:rPr>
                <w:rFonts w:hint="eastAsia" w:ascii="Times New Roman" w:hAnsi="Times New Roman" w:eastAsia="仿宋_GB2312" w:cs="仿宋_GB2312"/>
                <w:b w:val="0"/>
                <w:bCs/>
                <w:color w:val="auto"/>
                <w:sz w:val="24"/>
                <w:szCs w:val="24"/>
                <w:highlight w:val="none"/>
                <w:lang w:eastAsia="zh-CN"/>
              </w:rPr>
              <w:t>兵团市场监管局、公安局，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新疆税务局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rPr>
            </w:pPr>
            <w:r>
              <w:rPr>
                <w:rFonts w:hint="eastAsia" w:ascii="Times New Roman" w:hAnsi="Times New Roman" w:eastAsia="仿宋_GB2312" w:cs="仿宋_GB2312"/>
                <w:b w:val="0"/>
                <w:bCs/>
                <w:color w:val="auto"/>
                <w:sz w:val="24"/>
                <w:szCs w:val="24"/>
                <w:highlight w:val="none"/>
                <w:lang w:val="en-US" w:eastAsia="zh-CN"/>
              </w:rPr>
              <w:t>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楷体_GB2312" w:cs="楷体_GB2312"/>
                <w:b w:val="0"/>
                <w:bCs/>
                <w:color w:val="auto"/>
                <w:sz w:val="28"/>
                <w:szCs w:val="28"/>
                <w:highlight w:val="none"/>
              </w:rPr>
              <w:t>序号</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楷体_GB2312" w:hAnsi="楷体_GB2312" w:eastAsia="楷体_GB2312" w:cs="楷体_GB2312"/>
                <w:b w:val="0"/>
                <w:bCs/>
                <w:color w:val="auto"/>
                <w:sz w:val="28"/>
                <w:szCs w:val="28"/>
                <w:highlight w:val="none"/>
              </w:rPr>
            </w:pPr>
            <w:r>
              <w:rPr>
                <w:rFonts w:hint="eastAsia" w:ascii="楷体_GB2312" w:hAnsi="楷体_GB2312" w:eastAsia="楷体_GB2312" w:cs="楷体_GB2312"/>
                <w:b w:val="0"/>
                <w:bCs/>
                <w:color w:val="auto"/>
                <w:sz w:val="28"/>
                <w:szCs w:val="28"/>
                <w:highlight w:val="none"/>
              </w:rPr>
              <w:t>联合抽查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计划名称</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抽查比例</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抽查事项</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楷体_GB2312" w:hAnsi="楷体_GB2312" w:eastAsia="楷体_GB2312" w:cs="楷体_GB2312"/>
                <w:b w:val="0"/>
                <w:bCs/>
                <w:color w:val="auto"/>
                <w:sz w:val="28"/>
                <w:szCs w:val="28"/>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抽查对象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范围</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lang w:val="en-US" w:eastAsia="zh-CN"/>
              </w:rPr>
              <w:t>发起部门</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default" w:ascii="楷体_GB2312" w:hAnsi="楷体_GB2312" w:eastAsia="楷体_GB2312" w:cs="楷体_GB2312"/>
                <w:b w:val="0"/>
                <w:bCs/>
                <w:color w:val="auto"/>
                <w:sz w:val="28"/>
                <w:szCs w:val="28"/>
                <w:highlight w:val="none"/>
                <w:lang w:val="en-US" w:eastAsia="zh-CN"/>
              </w:rPr>
              <w:t>配合部门</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楷体_GB2312" w:hAnsi="楷体_GB2312" w:eastAsia="楷体_GB2312" w:cs="楷体_GB2312"/>
                <w:b w:val="0"/>
                <w:bCs/>
                <w:color w:val="auto"/>
                <w:sz w:val="28"/>
                <w:szCs w:val="28"/>
                <w:highlight w:val="none"/>
              </w:rPr>
              <w:t>抽查时间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35</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2026年度兵团涉嫌税收违法行为部门联合抽查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纳税人税务登记、发票开具、纳税申报等检查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涉嫌税收违法的纳税人、扣缴义务人和其他涉税当事人</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国家税务总局新疆维吾尔自治区税务局制定计划，各师市税务局执行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兵团市场监督管理局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5月至1</w:t>
            </w:r>
            <w:r>
              <w:rPr>
                <w:rFonts w:hint="eastAsia" w:ascii="Times New Roman" w:hAnsi="Times New Roman" w:eastAsia="仿宋_GB2312" w:cs="仿宋_GB2312"/>
                <w:b w:val="0"/>
                <w:bCs/>
                <w:color w:val="auto"/>
                <w:sz w:val="24"/>
                <w:szCs w:val="24"/>
                <w:highlight w:val="none"/>
                <w:lang w:val="en" w:eastAsia="zh-CN"/>
              </w:rPr>
              <w:t>1</w:t>
            </w:r>
            <w:r>
              <w:rPr>
                <w:rFonts w:hint="eastAsia" w:ascii="Times New Roman" w:hAnsi="Times New Roman" w:eastAsia="仿宋_GB2312" w:cs="仿宋_GB2312"/>
                <w:b w:val="0"/>
                <w:bCs/>
                <w:color w:val="auto"/>
                <w:sz w:val="24"/>
                <w:szCs w:val="24"/>
                <w:highlight w:val="none"/>
                <w:lang w:val="en-US" w:eastAsia="zh-CN"/>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5"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36</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2026年兵团生态环境社会化第三方检验检测机构弄虚作假问题联合抽查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20%</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对第三方检验检测机构管理体系运行、人员配置、环境设施、仪器设备和检验检测行为等涉及违法违规问题的检查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兵团辖区内生态环境检验检测和机动车检验检测机构</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兵团生态环境局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color w:val="auto"/>
                <w:sz w:val="24"/>
                <w:szCs w:val="24"/>
                <w:highlight w:val="none"/>
                <w:lang w:eastAsia="zh-CN"/>
              </w:rPr>
              <w:t>兵团市场监管局</w:t>
            </w:r>
            <w:r>
              <w:rPr>
                <w:rFonts w:hint="eastAsia" w:ascii="Times New Roman" w:hAnsi="Times New Roman" w:eastAsia="仿宋_GB2312" w:cs="仿宋_GB2312"/>
                <w:color w:val="auto"/>
                <w:sz w:val="24"/>
                <w:szCs w:val="24"/>
                <w:highlight w:val="none"/>
              </w:rPr>
              <w:t>、兵团公安局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4月至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6"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b w:val="0"/>
                <w:bCs/>
                <w:color w:val="auto"/>
                <w:sz w:val="24"/>
                <w:szCs w:val="24"/>
                <w:highlight w:val="none"/>
                <w:lang w:val="en-US" w:eastAsia="zh-CN"/>
              </w:rPr>
            </w:pPr>
            <w:r>
              <w:rPr>
                <w:rFonts w:hint="eastAsia" w:ascii="Times New Roman" w:hAnsi="Times New Roman" w:eastAsia="仿宋_GB2312" w:cs="仿宋_GB2312"/>
                <w:b w:val="0"/>
                <w:bCs/>
                <w:color w:val="auto"/>
                <w:sz w:val="24"/>
                <w:szCs w:val="24"/>
                <w:highlight w:val="none"/>
                <w:lang w:val="en-US" w:eastAsia="zh-CN"/>
              </w:rPr>
              <w:t>37</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兵团医保基金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使用监管</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3%</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对纳入医疗保障基金支付范围的医疗服务行为和医疗费用进行监督检查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兵团定点医药机构</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兵团医保局</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default" w:ascii="Times New Roman" w:hAnsi="Times New Roman" w:eastAsia="仿宋_GB2312" w:cs="仿宋_GB2312"/>
                <w:color w:val="auto"/>
                <w:kern w:val="2"/>
                <w:sz w:val="24"/>
                <w:szCs w:val="24"/>
                <w:highlight w:val="none"/>
                <w:lang w:val="en-US" w:eastAsia="zh-CN" w:bidi="ar"/>
              </w:rPr>
              <w:t>兵团卫健委</w:t>
            </w:r>
            <w:r>
              <w:rPr>
                <w:rFonts w:hint="eastAsia" w:ascii="Times New Roman" w:hAnsi="Times New Roman" w:eastAsia="仿宋_GB2312" w:cs="仿宋_GB2312"/>
                <w:color w:val="auto"/>
                <w:kern w:val="2"/>
                <w:sz w:val="24"/>
                <w:szCs w:val="24"/>
                <w:highlight w:val="none"/>
                <w:lang w:val="en-US" w:eastAsia="zh-CN" w:bidi="ar"/>
              </w:rPr>
              <w:t>、市场监督管理局</w:t>
            </w:r>
            <w:r>
              <w:rPr>
                <w:rFonts w:hint="default" w:ascii="Times New Roman" w:hAnsi="Times New Roman" w:eastAsia="仿宋_GB2312" w:cs="仿宋_GB2312"/>
                <w:color w:val="auto"/>
                <w:kern w:val="2"/>
                <w:sz w:val="24"/>
                <w:szCs w:val="24"/>
                <w:highlight w:val="none"/>
                <w:lang w:val="en-US" w:eastAsia="zh-CN" w:bidi="ar"/>
              </w:rPr>
              <w:t>、财政局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3月至10月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exact"/>
          <w:jc w:val="center"/>
        </w:trPr>
        <w:tc>
          <w:tcPr>
            <w:tcW w:w="23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38</w:t>
            </w:r>
          </w:p>
        </w:tc>
        <w:tc>
          <w:tcPr>
            <w:tcW w:w="72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企业年度报告抽查</w:t>
            </w:r>
          </w:p>
        </w:tc>
        <w:tc>
          <w:tcPr>
            <w:tcW w:w="79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3%</w:t>
            </w:r>
          </w:p>
        </w:tc>
        <w:tc>
          <w:tcPr>
            <w:tcW w:w="91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年度报告公示信息的检查</w:t>
            </w:r>
          </w:p>
        </w:tc>
        <w:tc>
          <w:tcPr>
            <w:tcW w:w="709"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兵团企业年报信息</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兵团市场监管局</w:t>
            </w:r>
            <w:r>
              <w:rPr>
                <w:rFonts w:hint="eastAsia" w:ascii="Times New Roman" w:hAnsi="Times New Roman" w:eastAsia="仿宋_GB2312" w:cs="仿宋_GB2312"/>
                <w:b w:val="0"/>
                <w:bCs/>
                <w:color w:val="auto"/>
                <w:sz w:val="24"/>
                <w:szCs w:val="24"/>
                <w:highlight w:val="none"/>
                <w:lang w:val="en-US" w:eastAsia="zh-CN"/>
              </w:rPr>
              <w:t>（各师市市场监管局执行）</w:t>
            </w:r>
          </w:p>
        </w:tc>
        <w:tc>
          <w:tcPr>
            <w:tcW w:w="643"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kern w:val="2"/>
                <w:sz w:val="24"/>
                <w:szCs w:val="24"/>
                <w:highlight w:val="none"/>
                <w:lang w:val="en-US" w:eastAsia="zh-CN" w:bidi="ar"/>
              </w:rPr>
            </w:pPr>
            <w:r>
              <w:rPr>
                <w:rFonts w:hint="eastAsia" w:ascii="Times New Roman" w:hAnsi="Times New Roman" w:eastAsia="仿宋_GB2312" w:cs="仿宋_GB2312"/>
                <w:color w:val="auto"/>
                <w:kern w:val="2"/>
                <w:sz w:val="24"/>
                <w:szCs w:val="24"/>
                <w:highlight w:val="none"/>
                <w:lang w:val="en-US" w:eastAsia="zh-CN" w:bidi="ar"/>
              </w:rPr>
              <w:t>兵团人社局、</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商务局</w:t>
            </w:r>
          </w:p>
        </w:tc>
        <w:tc>
          <w:tcPr>
            <w:tcW w:w="334"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default" w:ascii="Times New Roman" w:hAnsi="Times New Roman" w:eastAsia="仿宋_GB2312" w:cs="仿宋_GB2312"/>
                <w:color w:val="auto"/>
                <w:sz w:val="24"/>
                <w:szCs w:val="24"/>
                <w:highlight w:val="none"/>
                <w:lang w:val="en-US" w:eastAsia="zh-CN"/>
              </w:rPr>
            </w:pPr>
            <w:r>
              <w:rPr>
                <w:rFonts w:hint="eastAsia" w:ascii="Times New Roman" w:hAnsi="Times New Roman" w:eastAsia="仿宋_GB2312" w:cs="仿宋_GB2312"/>
                <w:color w:val="auto"/>
                <w:kern w:val="2"/>
                <w:sz w:val="24"/>
                <w:szCs w:val="24"/>
                <w:highlight w:val="none"/>
                <w:lang w:val="en-US" w:eastAsia="zh-CN" w:bidi="ar"/>
              </w:rPr>
              <w:t>3月至10月</w:t>
            </w:r>
          </w:p>
        </w:tc>
      </w:tr>
    </w:tbl>
    <w:p>
      <w:pPr>
        <w:pStyle w:val="9"/>
        <w:ind w:left="0" w:leftChars="0" w:firstLine="0" w:firstLineChars="0"/>
        <w:rPr>
          <w:rFonts w:hint="eastAsia" w:ascii="黑体" w:hAnsi="黑体" w:eastAsia="黑体" w:cs="黑体"/>
          <w:sz w:val="32"/>
          <w:szCs w:val="32"/>
          <w:highlight w:val="none"/>
          <w:lang w:eastAsia="zh-CN"/>
        </w:rPr>
        <w:sectPr>
          <w:footerReference r:id="rId3" w:type="default"/>
          <w:pgSz w:w="16838" w:h="11906" w:orient="landscape"/>
          <w:pgMar w:top="2098" w:right="1531" w:bottom="1984" w:left="1531" w:header="851" w:footer="992" w:gutter="0"/>
          <w:pgNumType w:fmt="numberInDash"/>
          <w:cols w:space="720" w:num="1"/>
          <w:docGrid w:type="lines" w:linePitch="312" w:charSpace="0"/>
        </w:sectPr>
      </w:pPr>
    </w:p>
    <w:p/>
    <w:p>
      <w:pPr>
        <w:pStyle w:val="2"/>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思源宋体"/>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93133"/>
    <w:rsid w:val="3BFFC151"/>
    <w:rsid w:val="3EB6EFC8"/>
    <w:rsid w:val="433FF0F5"/>
    <w:rsid w:val="4F6DF443"/>
    <w:rsid w:val="57558473"/>
    <w:rsid w:val="6BFD7994"/>
    <w:rsid w:val="71FF9521"/>
    <w:rsid w:val="7F9BA910"/>
    <w:rsid w:val="7FBAB544"/>
    <w:rsid w:val="A5D72FC7"/>
    <w:rsid w:val="B4DFCCD0"/>
    <w:rsid w:val="B7F3A8D8"/>
    <w:rsid w:val="BFD7820C"/>
    <w:rsid w:val="BFF39475"/>
    <w:rsid w:val="CA79B635"/>
    <w:rsid w:val="EAEF7DE3"/>
    <w:rsid w:val="F8FF2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caption"/>
    <w:basedOn w:val="1"/>
    <w:next w:val="1"/>
    <w:qFormat/>
    <w:uiPriority w:val="0"/>
    <w:pPr>
      <w:widowControl w:val="0"/>
      <w:suppressLineNumbers/>
      <w:suppressAutoHyphens/>
      <w:spacing w:before="120" w:after="120"/>
    </w:pPr>
    <w:rPr>
      <w:i/>
      <w:iCs/>
      <w:sz w:val="24"/>
      <w:szCs w:val="24"/>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2"/>
    <w:qFormat/>
    <w:uiPriority w:val="0"/>
  </w:style>
  <w:style w:type="paragraph" w:styleId="8">
    <w:name w:val="Body Text First Indent"/>
    <w:basedOn w:val="2"/>
    <w:next w:val="2"/>
    <w:qFormat/>
    <w:uiPriority w:val="0"/>
    <w:pPr>
      <w:ind w:firstLine="720"/>
    </w:pPr>
  </w:style>
  <w:style w:type="paragraph" w:styleId="9">
    <w:name w:val="Body Text First Indent 2"/>
    <w:basedOn w:val="4"/>
    <w:qFormat/>
    <w:uiPriority w:val="0"/>
    <w:pPr>
      <w:ind w:firstLine="420" w:firstLineChars="200"/>
    </w:pPr>
  </w:style>
  <w:style w:type="table" w:styleId="11">
    <w:name w:val="Table Grid"/>
    <w:basedOn w:val="10"/>
    <w:qFormat/>
    <w:uiPriority w:val="59"/>
    <w:pPr>
      <w:spacing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默认段落字体1"/>
    <w:qFormat/>
    <w:uiPriority w:val="0"/>
  </w:style>
  <w:style w:type="paragraph" w:customStyle="1" w:styleId="14">
    <w:name w:val="Heading"/>
    <w:basedOn w:val="1"/>
    <w:next w:val="2"/>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Office_11.8.2.10953_F1E327BC-269C-435d-A152-05C5408002CA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user</dc:creator>
  <cp:lastModifiedBy> </cp:lastModifiedBy>
  <cp:lastPrinted>2026-04-01T04:39:00Z</cp:lastPrinted>
  <dcterms:modified xsi:type="dcterms:W3CDTF">2026-04-08T11:52:11Z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