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560" w:lineRule="exact"/>
        <w:ind w:left="0"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/>
        </w:rPr>
        <w:t>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方正小标宋简体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全国个私协会系统先进单位图木舒克市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简体" w:cs="方正小标宋简体"/>
          <w:color w:val="000000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kern w:val="2"/>
          <w:sz w:val="44"/>
          <w:szCs w:val="44"/>
          <w:lang w:val="en-US" w:eastAsia="zh-CN" w:bidi="ar"/>
        </w:rPr>
        <w:t>私营企业个体劳动者协会主要事迹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自成立以来，始终坚守“服务会员、赋能发展、规范行业、奉献社会”的初心使命。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聚焦个体工商户与私营企业发展痛点，在政策落地、权益维护、资源对接、行业引领等方面主动作为，在行业协同发展“聚合效应”激发上，协会聚焦区域产业特色，推动“抱团发展”、“联合参展”，给四十四团第一中学学生捐赠书包及学习用品。带动图木舒克市薄利商行为图木舒克市交警大队捐赠饮料，给前海街道和锦绣社区贫困户，孤寡老人，捐米面油和现金等活动。推动会员企业资源共享，促成各企业达成供应链合作，制定行业自律公约，规范经营行为，动区域行业整体服务水平提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凭借扎实的服务成效，得到政府部门、会员单位及社会各界的广泛认可。未来，协会将继续以会员需求为导向，创新服务模式，为推动当地个体私营经济持续健康发展贡献更大力量。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个体私营经济是市场经济的“毛细血管”，个体私营经济协会（以下简称“个私协会”）则是连接政府与市场主体的“桥梁纽带”，更是护航“小个体”发展的“娘家人”。各地个私协会以党建为引领，以服务为核心，在解难题、促发展、担责任的道路上深耕不辍，书写了助力民营经济高质量发展的动人篇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精准服务解民忧，当好发展“护航员”。针对个体工商户和小微企业的急难愁盼，各地个私协推出靶向服务，让经营之路更顺畅。图木舒克市私营企业个体劳动者协会组建志愿者队伍提供“帮办代办”服务，为面对复杂业务流程的市场主体节省时间与精力，用贴心服务彰显社会温度。融资难是中小微企业的共性痛点，各地个私协主动搭建“政银企”对接桥梁。图木舒克市私营企业个体劳动者协会构建常态化对接机制，创新的“标准件产业链贷”让企业资产得到有效盘活。图木舒克市私营企业个体劳动者协会结合多个信用评价体系，累计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100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多户个体工商户解决融资需求，实现融资全流程线上化。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面对经营中的痛点问题，图木舒克市私营企业个体劳动者协会组建专业服务团，通过资源链接打通发展堵点。正如一位协会负责人所言，要把中小微企业在非专业领域的难题通过协会力量解决，让更多企业经营得更长久。将矛盾纠纷化解在基层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创新赋能拓空间，激活发展新动能。在数字经济浪潮下，图木舒克市私营企业个体劳动者协会积极推动市场主体转型升级，开拓发展新路径。图木舒克市私营企业个体劳动者协会针对国亨市场商户需求，组织直播技能培训，指导商户开展“互动式直播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+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产品展示”，帮助众多商户实现线上线。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勇担责任促共富，彰显社会大情怀。在自身发展的同时，图木舒克市私营企业个体劳动者协会带领会员企业践行社会责任，在乡村振兴等领域贡献力量。图木舒克市私营企业个体劳动者协会由会长王强带头，倡导帮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90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后、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00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后创业，通过“传帮带”培育协会接班人，引导年轻人回乡创业、扎根家乡，为乡村振兴注入青春活力。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从党建引领到精准服务，从创新赋能到责任担当，各地个私协会以“娘家人”的赤诚与担当，让图木舒克市私营企业个体劳动者协会经济的“毛细血管”更通畅、更有活力。在乡村振兴与高质量发展的征程上，它们正成为激活“小个体”、汇聚“大力量”的关键支撑。</w:t>
      </w:r>
    </w:p>
    <w:p/>
    <w:sectPr>
      <w:pgSz w:w="12240" w:h="15840"/>
      <w:pgMar w:top="2098" w:right="1531" w:bottom="1701" w:left="1531" w:header="720" w:footer="72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黑体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32C2F"/>
    <w:rsid w:val="0AF155CA"/>
    <w:rsid w:val="0BA409AA"/>
    <w:rsid w:val="40EB4C59"/>
    <w:rsid w:val="5943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简体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b/>
      <w:kern w:val="44"/>
      <w:sz w:val="44"/>
      <w:szCs w:val="44"/>
    </w:rPr>
  </w:style>
  <w:style w:type="paragraph" w:customStyle="1" w:styleId="6">
    <w:name w:val="msolistparagraph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2025-11-14T04:27:00Z</dcterms:created>
  <dc:creator> </dc:creator>
  <cp:lastModifiedBy> </cp:lastModifiedBy>
  <dcterms:modified xsi:type="dcterms:W3CDTF">2025-11-14T04:29:39Z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