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  <w:textAlignment w:val="auto"/>
        <w:rPr>
          <w:rFonts w:ascii="黑体" w:hAnsi="黑体" w:eastAsia="黑体" w:cs="黑体"/>
          <w:spacing w:val="-12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  <w:jc w:val="center"/>
        <w:textAlignment w:val="auto"/>
        <w:rPr>
          <w:rFonts w:ascii="Times New Roman" w:hAnsi="Times New Roman" w:eastAsia="方正小标宋简体" w:cs="Times New Roman"/>
          <w:spacing w:val="-12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2"/>
          <w:sz w:val="44"/>
          <w:szCs w:val="44"/>
        </w:rPr>
        <w:t>部分不合格检验项目小知识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Times New Roman" w:eastAsia="黑体" w:cs="Times New Roman"/>
          <w:sz w:val="32"/>
          <w:szCs w:val="32"/>
          <w:highlight w:val="none"/>
          <w:lang w:val="en-US" w:eastAsia="zh-CN"/>
        </w:rPr>
        <w:t>过氧化值（以脂肪计）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94" w:lineRule="exact"/>
        <w:ind w:right="199" w:rightChars="95" w:firstLine="640" w:firstLineChars="200"/>
        <w:textAlignment w:val="auto"/>
        <w:rPr>
          <w:rFonts w:hint="eastAsia" w:asci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pacing w:val="0"/>
          <w:sz w:val="32"/>
          <w:szCs w:val="32"/>
        </w:rPr>
        <w:t>过氧化值是油脂酸败的早期指标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主要反映油脂被氧化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程度。食用过氧化值超标的食品一般不会对人体健康造成损害，但长期食用过氧化值严重超标的食品可能导致肠胃不适、腹泻等。</w:t>
      </w:r>
      <w:r>
        <w:rPr>
          <w:rFonts w:ascii="Times New Roman" w:hAnsi="Times New Roman" w:eastAsia="仿宋_GB2312" w:cs="Times New Roman"/>
          <w:sz w:val="32"/>
          <w:szCs w:val="32"/>
        </w:rPr>
        <w:t>《食品安全国家标准 坚果与籽类食品》（GB 19300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—</w:t>
      </w:r>
      <w:r>
        <w:rPr>
          <w:rFonts w:ascii="Times New Roman" w:hAnsi="Times New Roman" w:eastAsia="仿宋_GB2312" w:cs="Times New Roman"/>
          <w:sz w:val="32"/>
          <w:szCs w:val="32"/>
        </w:rPr>
        <w:t>2014）中规定，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熟制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葵花籽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中</w:t>
      </w:r>
      <w:r>
        <w:rPr>
          <w:rFonts w:ascii="Times New Roman" w:hAnsi="Times New Roman" w:eastAsia="仿宋_GB2312" w:cs="Times New Roman"/>
          <w:sz w:val="32"/>
          <w:szCs w:val="32"/>
        </w:rPr>
        <w:t>过氧化值（以脂肪计）的最大限量值为0.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0g/100</w:t>
      </w:r>
      <w:r>
        <w:rPr>
          <w:rFonts w:ascii="Times New Roman" w:hAnsi="Times New Roman" w:eastAsia="仿宋_GB2312"/>
          <w:sz w:val="32"/>
          <w:szCs w:val="32"/>
        </w:rPr>
        <w:t>g。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熟制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葵花籽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中过氧化值（以脂肪计）检测值超标的原因，可能是原料中的脂肪已经被氧化，也可能与产品在储运过程中环境条件控制不当等有关。</w:t>
      </w:r>
    </w:p>
    <w:p>
      <w:pPr>
        <w:pStyle w:val="2"/>
        <w:ind w:firstLine="64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eastAsia="黑体" w:cs="Times New Roman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铜绿假单胞菌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94" w:lineRule="exact"/>
        <w:ind w:firstLine="64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铜绿假单胞菌是一种条件致病菌，广泛分布于水、空气、正常人的皮肤、呼吸道和肠道等，易在潮湿的环境存活，对消毒剂、紫外线等具有较强的抵抗力。铜绿假单胞菌对于</w:t>
      </w:r>
      <w:r>
        <w:rPr>
          <w:rFonts w:hint="eastAsia" w:ascii="Times New Roman" w:hAnsi="Times New Roman" w:eastAsia="仿宋_GB2312"/>
          <w:sz w:val="32"/>
          <w:szCs w:val="32"/>
        </w:rPr>
        <w:t>免疫</w:t>
      </w:r>
      <w:r>
        <w:rPr>
          <w:rFonts w:ascii="Times New Roman" w:hAnsi="Times New Roman" w:eastAsia="仿宋_GB2312"/>
          <w:sz w:val="32"/>
          <w:szCs w:val="32"/>
        </w:rPr>
        <w:t>力较弱的人群健康风险</w:t>
      </w:r>
      <w:r>
        <w:rPr>
          <w:rFonts w:hint="eastAsia" w:ascii="Times New Roman" w:hAnsi="Times New Roman" w:eastAsia="仿宋_GB2312"/>
          <w:sz w:val="32"/>
          <w:szCs w:val="32"/>
        </w:rPr>
        <w:t>较大</w:t>
      </w:r>
      <w:r>
        <w:rPr>
          <w:rFonts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《</w:t>
      </w:r>
      <w:r>
        <w:rPr>
          <w:rFonts w:ascii="Times New Roman" w:hAnsi="Times New Roman" w:eastAsia="仿宋_GB2312"/>
          <w:sz w:val="32"/>
          <w:szCs w:val="32"/>
        </w:rPr>
        <w:t>食品安全国家标准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包装饮用水</w:t>
      </w:r>
      <w:r>
        <w:rPr>
          <w:rFonts w:hint="eastAsia" w:ascii="Times New Roman" w:hAnsi="Times New Roman" w:eastAsia="仿宋_GB2312"/>
          <w:sz w:val="32"/>
          <w:szCs w:val="32"/>
        </w:rPr>
        <w:t>》（</w:t>
      </w:r>
      <w:r>
        <w:rPr>
          <w:rFonts w:ascii="Times New Roman" w:hAnsi="Times New Roman" w:eastAsia="仿宋_GB2312"/>
          <w:sz w:val="32"/>
          <w:szCs w:val="32"/>
        </w:rPr>
        <w:t>GB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19298</w:t>
      </w:r>
      <w:r>
        <w:rPr>
          <w:rFonts w:hint="eastAsia" w:ascii="Times New Roman" w:hAnsi="Times New Roman" w:eastAsia="仿宋_GB2312"/>
          <w:sz w:val="32"/>
          <w:szCs w:val="32"/>
        </w:rPr>
        <w:t>—</w:t>
      </w:r>
      <w:r>
        <w:rPr>
          <w:rFonts w:ascii="Times New Roman" w:hAnsi="Times New Roman" w:eastAsia="仿宋_GB2312"/>
          <w:sz w:val="32"/>
          <w:szCs w:val="32"/>
        </w:rPr>
        <w:t>2014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ascii="Times New Roman" w:hAnsi="Times New Roman" w:eastAsia="仿宋_GB2312"/>
          <w:sz w:val="32"/>
          <w:szCs w:val="32"/>
        </w:rPr>
        <w:t>中规定，</w:t>
      </w:r>
      <w:r>
        <w:rPr>
          <w:rFonts w:hint="eastAsia" w:ascii="Times New Roman" w:hAnsi="Times New Roman" w:eastAsia="仿宋_GB2312"/>
          <w:sz w:val="32"/>
          <w:szCs w:val="32"/>
        </w:rPr>
        <w:t>包装饮用水同一批次产品5个样品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中铜绿假单胞菌的</w:t>
      </w:r>
      <w:r>
        <w:rPr>
          <w:rFonts w:hint="eastAsia" w:ascii="Times New Roman" w:hAnsi="Times New Roman" w:eastAsia="仿宋_GB2312"/>
          <w:sz w:val="32"/>
          <w:szCs w:val="32"/>
        </w:rPr>
        <w:t>检测结果</w:t>
      </w:r>
      <w:r>
        <w:rPr>
          <w:rFonts w:ascii="Times New Roman" w:hAnsi="Times New Roman" w:eastAsia="仿宋_GB2312"/>
          <w:sz w:val="32"/>
          <w:szCs w:val="32"/>
        </w:rPr>
        <w:t>均</w:t>
      </w:r>
      <w:r>
        <w:rPr>
          <w:rFonts w:hint="eastAsia" w:ascii="Times New Roman" w:hAnsi="Times New Roman" w:eastAsia="仿宋_GB2312"/>
          <w:sz w:val="32"/>
          <w:szCs w:val="32"/>
        </w:rPr>
        <w:t>为</w:t>
      </w:r>
      <w:r>
        <w:rPr>
          <w:rFonts w:ascii="Times New Roman" w:hAnsi="Times New Roman" w:eastAsia="仿宋_GB2312"/>
          <w:sz w:val="32"/>
          <w:szCs w:val="32"/>
        </w:rPr>
        <w:t>不得检出。</w:t>
      </w:r>
      <w:r>
        <w:rPr>
          <w:rFonts w:hint="eastAsia" w:ascii="Times New Roman" w:hAnsi="Times New Roman" w:eastAsia="仿宋_GB2312"/>
          <w:sz w:val="32"/>
          <w:szCs w:val="32"/>
        </w:rPr>
        <w:t>包装饮用水中检出</w:t>
      </w:r>
      <w:r>
        <w:rPr>
          <w:rFonts w:ascii="Times New Roman" w:hAnsi="Times New Roman" w:eastAsia="仿宋_GB2312"/>
          <w:sz w:val="32"/>
          <w:szCs w:val="32"/>
        </w:rPr>
        <w:t>铜绿假单胞菌的原因，可能是水源防护不当，水体受到污染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/>
          <w:sz w:val="32"/>
          <w:szCs w:val="32"/>
        </w:rPr>
        <w:t>也可能是</w:t>
      </w:r>
      <w:r>
        <w:rPr>
          <w:rFonts w:ascii="Times New Roman" w:hAnsi="Times New Roman" w:eastAsia="仿宋_GB2312"/>
          <w:sz w:val="32"/>
          <w:szCs w:val="32"/>
        </w:rPr>
        <w:t>生产过程中卫生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条件</w:t>
      </w:r>
      <w:r>
        <w:rPr>
          <w:rFonts w:ascii="Times New Roman" w:hAnsi="Times New Roman" w:eastAsia="仿宋_GB2312"/>
          <w:sz w:val="32"/>
          <w:szCs w:val="32"/>
        </w:rPr>
        <w:t>控制不严格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/>
          <w:sz w:val="32"/>
          <w:szCs w:val="32"/>
        </w:rPr>
        <w:t>还可能</w:t>
      </w:r>
      <w:r>
        <w:rPr>
          <w:rFonts w:ascii="Times New Roman" w:hAnsi="Times New Roman" w:eastAsia="仿宋_GB2312"/>
          <w:sz w:val="32"/>
          <w:szCs w:val="32"/>
        </w:rPr>
        <w:t>是包装材料清洗消毒有缺陷所致。</w:t>
      </w:r>
    </w:p>
    <w:p>
      <w:pPr>
        <w:pStyle w:val="2"/>
        <w:numPr>
          <w:numId w:val="0"/>
        </w:num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三、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苯甲酸及其钠盐(以苯甲酸计)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苯甲酸及其钠盐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（以苯甲酸计）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是食品工业中常用的一种防腐剂，对霉菌、酵母和细菌有较好的抑制作用。长期食用苯甲酸及其钠盐超标的食品，可能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导致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肝脏积累性中毒，危害肝脏健康。《食品安全国家标准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食品添加剂使用标准》（GB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2760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2014）中规定，苯甲酸及其钠盐（以苯甲酸计）在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蔬菜罐头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不得使用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蔬菜罐头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中检出苯甲酸及其钠盐（以苯甲酸计）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原因，可能是生产企业为延长产品保质期，或者弥补产品生产过程卫生条件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不佳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超范围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使用。</w:t>
      </w:r>
    </w:p>
    <w:p>
      <w:pPr>
        <w:pStyle w:val="2"/>
        <w:numPr>
          <w:numId w:val="0"/>
        </w:num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四、毒死蜱</w:t>
      </w: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毒死蜱是一种硫代磷酸酯类有机磷杀虫、杀螨剂，具有良好的触杀、胃毒和熏蒸作用。少量的残留不会引起人体急性中毒，但长期食用毒死蜱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残留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超标的食品，可能对人体健康有一定影响。《食品安全国家标准 食品中农药最大残留限量》（GB 2763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—</w:t>
      </w:r>
      <w:r>
        <w:rPr>
          <w:rFonts w:hint="eastAsia" w:ascii="Times New Roman" w:cs="Times New Roman"/>
          <w:kern w:val="2"/>
          <w:sz w:val="32"/>
          <w:szCs w:val="32"/>
          <w:lang w:val="en-US" w:eastAsia="zh-CN" w:bidi="ar-SA"/>
        </w:rPr>
        <w:t>2021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）中规定，毒死蜱在</w:t>
      </w:r>
      <w:r>
        <w:rPr>
          <w:rFonts w:hint="eastAsia" w:ascii="Times New Roman" w:cs="Times New Roman"/>
          <w:kern w:val="2"/>
          <w:sz w:val="32"/>
          <w:szCs w:val="32"/>
          <w:lang w:val="en-US" w:eastAsia="zh-CN" w:bidi="ar-SA"/>
        </w:rPr>
        <w:t>芹菜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中的最大残留限量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值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为0.</w:t>
      </w:r>
      <w:r>
        <w:rPr>
          <w:rFonts w:hint="eastAsia" w:ascii="Times New Roman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mg/kg。</w:t>
      </w:r>
      <w:r>
        <w:rPr>
          <w:rFonts w:hint="eastAsia" w:ascii="Times New Roman" w:cs="Times New Roman"/>
          <w:kern w:val="2"/>
          <w:sz w:val="32"/>
          <w:szCs w:val="32"/>
          <w:lang w:val="en-US" w:eastAsia="zh-CN" w:bidi="ar-SA"/>
        </w:rPr>
        <w:t>芹菜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中毒死蜱残留量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超标的原因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，可能是为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快速控制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虫害而违规使用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pStyle w:val="2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五、大肠菌群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94" w:lineRule="exact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大肠菌群是国内外通用的食品污染常用指示菌之一。食品中检出大肠菌群提示被致病菌（如沙门氏菌、志贺氏菌、致病性大肠杆菌）污染的可能性较大。如果食品中的大肠菌群严重超标，将会破坏食品的营养成分，使食品失去食用价值；还会加速食品腐败变质，可能危害人体健康。</w:t>
      </w:r>
      <w:r>
        <w:rPr>
          <w:rFonts w:ascii="Times New Roman" w:hAnsi="Times New Roman" w:eastAsia="仿宋_GB2312" w:cs="Times New Roman"/>
          <w:sz w:val="32"/>
          <w:szCs w:val="32"/>
        </w:rPr>
        <w:t>《食品安全国家标准 坚果与籽类食品》（GB 19300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—</w:t>
      </w:r>
      <w:r>
        <w:rPr>
          <w:rFonts w:ascii="Times New Roman" w:hAnsi="Times New Roman" w:eastAsia="仿宋_GB2312" w:cs="Times New Roman"/>
          <w:sz w:val="32"/>
          <w:szCs w:val="32"/>
        </w:rPr>
        <w:t>2014）中规定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熟制坚果与籽类食品及直接食用的生干坚果与籽类食品</w:t>
      </w:r>
      <w:r>
        <w:rPr>
          <w:rFonts w:hint="eastAsia" w:eastAsia="仿宋_GB2312" w:cs="Times New Roman"/>
          <w:sz w:val="32"/>
          <w:szCs w:val="32"/>
        </w:rPr>
        <w:t>同一批次产品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eastAsia="仿宋_GB2312" w:cs="Times New Roman"/>
          <w:sz w:val="32"/>
          <w:szCs w:val="32"/>
        </w:rPr>
        <w:t>个样品的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大肠菌群</w:t>
      </w:r>
      <w:r>
        <w:rPr>
          <w:rFonts w:hint="eastAsia" w:eastAsia="仿宋_GB2312" w:cs="Times New Roman"/>
          <w:sz w:val="32"/>
          <w:szCs w:val="32"/>
        </w:rPr>
        <w:t>检测结果均不得超过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CFU/g</w:t>
      </w:r>
      <w:r>
        <w:rPr>
          <w:rFonts w:hint="eastAsia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且最多允许2个样品的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检测结果超过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10CFU/g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熟制坚果与籽类食品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大肠菌群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数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超标的原因，可能是产品的加工原料、包装材料受污染，也可能是产品在生产过程中受人员、工器具等的污染，还可能是灭菌工艺灭菌不彻底导致的。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mMWIwMTk2NTNkY2M2NGM0NjYzZDY3ZTkxYjQyNmYifQ=="/>
  </w:docVars>
  <w:rsids>
    <w:rsidRoot w:val="2F920557"/>
    <w:rsid w:val="2F920557"/>
    <w:rsid w:val="4A965688"/>
    <w:rsid w:val="7FC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387</Characters>
  <Lines>0</Lines>
  <Paragraphs>0</Paragraphs>
  <TotalTime>1</TotalTime>
  <ScaleCrop>false</ScaleCrop>
  <LinksUpToDate>false</LinksUpToDate>
  <CharactersWithSpaces>391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2022-07-19T03:13:00Z</dcterms:created>
  <dc:creator>admin</dc:creator>
  <cp:lastModifiedBy>吴慧敏</cp:lastModifiedBy>
  <dcterms:modified xsi:type="dcterms:W3CDTF">2022-09-09T08:45:34Z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CDBC76C697084BE68B6D10BF163FAF45</vt:lpwstr>
  </property>
</Properties>
</file>