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C9B" w:rsidRDefault="00D32C9B">
      <w:pPr>
        <w:adjustRightInd w:val="0"/>
        <w:snapToGrid w:val="0"/>
        <w:jc w:val="center"/>
        <w:rPr>
          <w:rFonts w:ascii="方正小标宋简体" w:eastAsia="方正小标宋简体" w:hAnsi="宋体" w:hint="eastAsia"/>
          <w:b/>
          <w:bCs/>
          <w:sz w:val="32"/>
          <w:szCs w:val="32"/>
        </w:rPr>
      </w:pPr>
    </w:p>
    <w:p w:rsidR="00030E68" w:rsidRDefault="00030E68">
      <w:pPr>
        <w:adjustRightInd w:val="0"/>
        <w:snapToGrid w:val="0"/>
        <w:jc w:val="center"/>
        <w:rPr>
          <w:rFonts w:ascii="方正小标宋简体" w:eastAsia="方正小标宋简体" w:hAnsi="宋体"/>
          <w:b/>
          <w:bCs/>
          <w:sz w:val="32"/>
          <w:szCs w:val="32"/>
        </w:rPr>
      </w:pPr>
      <w:r>
        <w:rPr>
          <w:rFonts w:ascii="方正小标宋简体" w:eastAsia="方正小标宋简体" w:hAnsi="宋体" w:hint="eastAsia"/>
          <w:b/>
          <w:bCs/>
          <w:sz w:val="32"/>
          <w:szCs w:val="32"/>
        </w:rPr>
        <w:t>2022年新疆生产建设兵团絮用纤维制品</w:t>
      </w:r>
    </w:p>
    <w:p w:rsidR="00D74AB8" w:rsidRDefault="00030E68" w:rsidP="00030E68">
      <w:pPr>
        <w:adjustRightInd w:val="0"/>
        <w:snapToGrid w:val="0"/>
        <w:jc w:val="center"/>
        <w:rPr>
          <w:rFonts w:ascii="方正小标宋简体" w:eastAsia="方正小标宋简体" w:hAnsi="宋体"/>
          <w:b/>
          <w:bCs/>
          <w:sz w:val="32"/>
          <w:szCs w:val="32"/>
        </w:rPr>
      </w:pPr>
      <w:r>
        <w:rPr>
          <w:rFonts w:ascii="方正小标宋简体" w:eastAsia="方正小标宋简体" w:hAnsi="宋体" w:hint="eastAsia"/>
          <w:b/>
          <w:bCs/>
          <w:sz w:val="32"/>
          <w:szCs w:val="32"/>
        </w:rPr>
        <w:t>产品质量监督抽查实施细则</w:t>
      </w:r>
    </w:p>
    <w:p w:rsidR="00D74AB8" w:rsidRDefault="00D74AB8">
      <w:pPr>
        <w:adjustRightInd w:val="0"/>
        <w:snapToGrid w:val="0"/>
        <w:spacing w:line="360" w:lineRule="auto"/>
        <w:rPr>
          <w:rFonts w:ascii="黑体" w:eastAsia="黑体" w:hAnsi="黑体"/>
          <w:b/>
          <w:szCs w:val="21"/>
        </w:rPr>
      </w:pPr>
    </w:p>
    <w:p w:rsidR="00F14685" w:rsidRPr="00F14685" w:rsidRDefault="00F14685" w:rsidP="00F14685">
      <w:pPr>
        <w:adjustRightInd w:val="0"/>
        <w:snapToGrid w:val="0"/>
        <w:spacing w:line="360" w:lineRule="auto"/>
        <w:ind w:firstLineChars="100" w:firstLine="211"/>
        <w:rPr>
          <w:rFonts w:ascii="黑体" w:eastAsia="黑体" w:hAnsi="黑体"/>
          <w:b/>
          <w:bCs/>
          <w:szCs w:val="21"/>
        </w:rPr>
      </w:pPr>
      <w:r w:rsidRPr="00F14685">
        <w:rPr>
          <w:rFonts w:ascii="黑体" w:eastAsia="黑体" w:hAnsi="黑体" w:hint="eastAsia"/>
          <w:b/>
          <w:bCs/>
          <w:szCs w:val="21"/>
        </w:rPr>
        <w:t>一、</w:t>
      </w:r>
      <w:r w:rsidRPr="00F14685">
        <w:rPr>
          <w:rFonts w:ascii="黑体" w:eastAsia="黑体" w:hAnsi="黑体"/>
          <w:b/>
          <w:bCs/>
          <w:szCs w:val="21"/>
        </w:rPr>
        <w:t>抽样方法</w:t>
      </w:r>
    </w:p>
    <w:p w:rsidR="00D74AB8" w:rsidRDefault="00030E68">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抽样地点为新疆生产建设兵团第一师、第三师絮用纤维</w:t>
      </w:r>
      <w:r w:rsidR="009A6773">
        <w:rPr>
          <w:rFonts w:ascii="宋体" w:hAnsi="宋体" w:cs="宋体" w:hint="eastAsia"/>
          <w:color w:val="000000"/>
          <w:kern w:val="0"/>
          <w:szCs w:val="21"/>
        </w:rPr>
        <w:t>制品</w:t>
      </w:r>
      <w:r>
        <w:rPr>
          <w:rFonts w:ascii="宋体" w:hAnsi="宋体" w:cs="宋体" w:hint="eastAsia"/>
          <w:color w:val="000000"/>
          <w:kern w:val="0"/>
          <w:szCs w:val="21"/>
        </w:rPr>
        <w:t>生产领域。</w:t>
      </w:r>
    </w:p>
    <w:p w:rsidR="00D74AB8" w:rsidRDefault="00030E68">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在生产领域待销产品中随机抽取有产品质量检验合格证明或以其他形式标明合格的产品。随机数使用随机数表等方法产生。</w:t>
      </w:r>
    </w:p>
    <w:p w:rsidR="00D74AB8" w:rsidRDefault="00030E68">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如果样品标注的信息不全，必须在抽样单上确认，如该产品的纤维含量、产品级别、规格尺寸等，并由生产企业盖章或签字确认。</w:t>
      </w:r>
    </w:p>
    <w:p w:rsidR="00D74AB8" w:rsidRDefault="00030E68">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样品明示的执行标准明显不适用或未明示执行标准时，应在抽样单中注明适用的标准，并经企业签字确认。</w:t>
      </w:r>
    </w:p>
    <w:p w:rsidR="00D74AB8" w:rsidRDefault="00030E68">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如产品缺少或无对应产品质量等级按其产品标准中的最低质量等级（不包括等外品）考核。</w:t>
      </w:r>
    </w:p>
    <w:p w:rsidR="00D74AB8" w:rsidRDefault="00030E68">
      <w:pPr>
        <w:numPr>
          <w:ilvl w:val="0"/>
          <w:numId w:val="1"/>
        </w:numPr>
        <w:adjustRightInd w:val="0"/>
        <w:snapToGrid w:val="0"/>
        <w:spacing w:line="360" w:lineRule="auto"/>
        <w:ind w:firstLineChars="200" w:firstLine="422"/>
        <w:rPr>
          <w:rFonts w:ascii="黑体" w:eastAsia="黑体" w:hAnsi="黑体"/>
          <w:b/>
          <w:bCs/>
          <w:color w:val="000000"/>
          <w:szCs w:val="21"/>
        </w:rPr>
      </w:pPr>
      <w:r>
        <w:rPr>
          <w:rFonts w:ascii="黑体" w:eastAsia="黑体" w:hAnsi="黑体" w:hint="eastAsia"/>
          <w:b/>
          <w:bCs/>
          <w:color w:val="000000"/>
          <w:szCs w:val="21"/>
        </w:rPr>
        <w:t>判定规则</w:t>
      </w:r>
    </w:p>
    <w:p w:rsidR="00D74AB8" w:rsidRDefault="00030E68">
      <w:pPr>
        <w:adjustRightInd w:val="0"/>
        <w:snapToGrid w:val="0"/>
        <w:spacing w:line="360" w:lineRule="auto"/>
        <w:ind w:firstLineChars="200" w:firstLine="422"/>
        <w:rPr>
          <w:rFonts w:ascii="宋体" w:hAnsi="宋体"/>
          <w:b/>
          <w:color w:val="000000"/>
          <w:szCs w:val="21"/>
        </w:rPr>
      </w:pPr>
      <w:r>
        <w:rPr>
          <w:rFonts w:ascii="宋体" w:hAnsi="宋体" w:hint="eastAsia"/>
          <w:b/>
          <w:color w:val="000000"/>
          <w:szCs w:val="21"/>
        </w:rPr>
        <w:t>（一）依据标准</w:t>
      </w:r>
    </w:p>
    <w:tbl>
      <w:tblPr>
        <w:tblpPr w:leftFromText="180" w:rightFromText="180" w:vertAnchor="text" w:horzAnchor="page" w:tblpX="1885" w:tblpY="122"/>
        <w:tblOverlap w:val="never"/>
        <w:tblW w:w="8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23"/>
        <w:gridCol w:w="1582"/>
        <w:gridCol w:w="1431"/>
        <w:gridCol w:w="1166"/>
        <w:gridCol w:w="3831"/>
      </w:tblGrid>
      <w:tr w:rsidR="00D74AB8" w:rsidTr="00D32C9B">
        <w:trPr>
          <w:trHeight w:val="414"/>
        </w:trPr>
        <w:tc>
          <w:tcPr>
            <w:tcW w:w="923" w:type="dxa"/>
            <w:noWrap/>
            <w:vAlign w:val="center"/>
          </w:tcPr>
          <w:p w:rsidR="00D74AB8" w:rsidRDefault="00030E68" w:rsidP="00D32C9B">
            <w:pPr>
              <w:pStyle w:val="TableParagraph"/>
              <w:jc w:val="center"/>
              <w:rPr>
                <w:sz w:val="18"/>
                <w:lang w:val="en-US"/>
              </w:rPr>
            </w:pPr>
            <w:r>
              <w:rPr>
                <w:rFonts w:hint="eastAsia"/>
                <w:sz w:val="18"/>
                <w:lang w:val="en-US"/>
              </w:rPr>
              <w:t>序号</w:t>
            </w:r>
          </w:p>
        </w:tc>
        <w:tc>
          <w:tcPr>
            <w:tcW w:w="1582" w:type="dxa"/>
            <w:noWrap/>
            <w:vAlign w:val="center"/>
          </w:tcPr>
          <w:p w:rsidR="00D74AB8" w:rsidRDefault="00030E68" w:rsidP="00D32C9B">
            <w:pPr>
              <w:pStyle w:val="TableParagraph"/>
              <w:jc w:val="center"/>
              <w:rPr>
                <w:sz w:val="18"/>
                <w:lang w:val="en-US"/>
              </w:rPr>
            </w:pPr>
            <w:r>
              <w:rPr>
                <w:rFonts w:hint="eastAsia"/>
                <w:sz w:val="18"/>
                <w:lang w:val="en-US"/>
              </w:rPr>
              <w:t>检验项目</w:t>
            </w:r>
          </w:p>
        </w:tc>
        <w:tc>
          <w:tcPr>
            <w:tcW w:w="1431" w:type="dxa"/>
            <w:noWrap/>
            <w:vAlign w:val="center"/>
          </w:tcPr>
          <w:p w:rsidR="00D74AB8" w:rsidRDefault="00030E68" w:rsidP="00D32C9B">
            <w:pPr>
              <w:pStyle w:val="TableParagraph"/>
              <w:jc w:val="center"/>
              <w:rPr>
                <w:sz w:val="18"/>
                <w:lang w:val="en-US"/>
              </w:rPr>
            </w:pPr>
            <w:r>
              <w:rPr>
                <w:rFonts w:hint="eastAsia"/>
                <w:sz w:val="18"/>
                <w:lang w:val="en-US"/>
              </w:rPr>
              <w:t>单项判定依据</w:t>
            </w:r>
          </w:p>
        </w:tc>
        <w:tc>
          <w:tcPr>
            <w:tcW w:w="1166" w:type="dxa"/>
            <w:noWrap/>
            <w:vAlign w:val="center"/>
          </w:tcPr>
          <w:p w:rsidR="00D74AB8" w:rsidRDefault="00030E68" w:rsidP="00D32C9B">
            <w:pPr>
              <w:pStyle w:val="TableParagraph"/>
              <w:jc w:val="center"/>
              <w:rPr>
                <w:sz w:val="18"/>
                <w:lang w:val="en-US"/>
              </w:rPr>
            </w:pPr>
            <w:r>
              <w:rPr>
                <w:rFonts w:hint="eastAsia"/>
                <w:sz w:val="18"/>
                <w:lang w:val="en-US"/>
              </w:rPr>
              <w:t>强制性/推荐性</w:t>
            </w:r>
          </w:p>
        </w:tc>
        <w:tc>
          <w:tcPr>
            <w:tcW w:w="3831" w:type="dxa"/>
            <w:noWrap/>
            <w:vAlign w:val="center"/>
          </w:tcPr>
          <w:p w:rsidR="00D74AB8" w:rsidRDefault="00030E68" w:rsidP="00D32C9B">
            <w:pPr>
              <w:pStyle w:val="TableParagraph"/>
              <w:jc w:val="center"/>
              <w:rPr>
                <w:sz w:val="18"/>
                <w:lang w:val="en-US"/>
              </w:rPr>
            </w:pPr>
            <w:r>
              <w:rPr>
                <w:rFonts w:hint="eastAsia"/>
                <w:sz w:val="18"/>
                <w:lang w:val="en-US"/>
              </w:rPr>
              <w:t>检验方法标准</w:t>
            </w:r>
          </w:p>
        </w:tc>
      </w:tr>
      <w:tr w:rsidR="00D74AB8" w:rsidTr="00D32C9B">
        <w:trPr>
          <w:trHeight w:val="414"/>
        </w:trPr>
        <w:tc>
          <w:tcPr>
            <w:tcW w:w="923" w:type="dxa"/>
            <w:noWrap/>
            <w:vAlign w:val="center"/>
          </w:tcPr>
          <w:p w:rsidR="00D74AB8" w:rsidRDefault="00030E68" w:rsidP="00D32C9B">
            <w:pPr>
              <w:pStyle w:val="TableParagraph"/>
              <w:jc w:val="center"/>
              <w:rPr>
                <w:sz w:val="18"/>
                <w:lang w:val="en-US"/>
              </w:rPr>
            </w:pPr>
            <w:r>
              <w:rPr>
                <w:rFonts w:hint="eastAsia"/>
                <w:sz w:val="18"/>
                <w:lang w:val="en-US"/>
              </w:rPr>
              <w:t>1</w:t>
            </w:r>
          </w:p>
        </w:tc>
        <w:tc>
          <w:tcPr>
            <w:tcW w:w="1582" w:type="dxa"/>
            <w:noWrap/>
            <w:vAlign w:val="center"/>
          </w:tcPr>
          <w:p w:rsidR="00D74AB8" w:rsidRDefault="00030E68" w:rsidP="00D32C9B">
            <w:pPr>
              <w:pStyle w:val="TableParagraph"/>
              <w:jc w:val="center"/>
              <w:rPr>
                <w:sz w:val="18"/>
                <w:lang w:val="en-US"/>
              </w:rPr>
            </w:pPr>
            <w:r>
              <w:rPr>
                <w:rFonts w:hint="eastAsia"/>
                <w:sz w:val="18"/>
                <w:lang w:val="en-US"/>
              </w:rPr>
              <w:t>纤维含量</w:t>
            </w:r>
          </w:p>
        </w:tc>
        <w:tc>
          <w:tcPr>
            <w:tcW w:w="1431" w:type="dxa"/>
            <w:noWrap/>
            <w:vAlign w:val="center"/>
          </w:tcPr>
          <w:p w:rsidR="00D74AB8" w:rsidRDefault="00030E68" w:rsidP="00D32C9B">
            <w:pPr>
              <w:pStyle w:val="TableParagraph"/>
              <w:jc w:val="center"/>
              <w:rPr>
                <w:sz w:val="18"/>
              </w:rPr>
            </w:pPr>
            <w:r>
              <w:rPr>
                <w:sz w:val="18"/>
              </w:rPr>
              <w:t>GB 18383-2007</w:t>
            </w:r>
          </w:p>
        </w:tc>
        <w:tc>
          <w:tcPr>
            <w:tcW w:w="1166" w:type="dxa"/>
            <w:noWrap/>
            <w:vAlign w:val="center"/>
          </w:tcPr>
          <w:p w:rsidR="00D74AB8" w:rsidRDefault="00030E68" w:rsidP="00D32C9B">
            <w:pPr>
              <w:pStyle w:val="TableParagraph"/>
              <w:jc w:val="center"/>
              <w:rPr>
                <w:sz w:val="18"/>
              </w:rPr>
            </w:pPr>
            <w:r>
              <w:rPr>
                <w:rFonts w:hint="eastAsia"/>
                <w:sz w:val="18"/>
                <w:lang w:val="en-US"/>
              </w:rPr>
              <w:t>强制性</w:t>
            </w:r>
          </w:p>
        </w:tc>
        <w:tc>
          <w:tcPr>
            <w:tcW w:w="3831" w:type="dxa"/>
            <w:noWrap/>
            <w:vAlign w:val="center"/>
          </w:tcPr>
          <w:p w:rsidR="00D74AB8" w:rsidRDefault="00030E68" w:rsidP="00D32C9B">
            <w:pPr>
              <w:pStyle w:val="TableParagraph"/>
              <w:ind w:firstLineChars="100" w:firstLine="180"/>
              <w:jc w:val="center"/>
              <w:rPr>
                <w:sz w:val="18"/>
              </w:rPr>
            </w:pPr>
            <w:r>
              <w:rPr>
                <w:sz w:val="18"/>
              </w:rPr>
              <w:t>FZ/T 01057.1-2007 FZ/T 01057.2-2007</w:t>
            </w:r>
          </w:p>
          <w:p w:rsidR="00D74AB8" w:rsidRDefault="00030E68" w:rsidP="00D32C9B">
            <w:pPr>
              <w:pStyle w:val="TableParagraph"/>
              <w:ind w:firstLineChars="100" w:firstLine="180"/>
              <w:jc w:val="center"/>
              <w:rPr>
                <w:sz w:val="18"/>
                <w:lang w:val="en-US"/>
              </w:rPr>
            </w:pPr>
            <w:r>
              <w:rPr>
                <w:sz w:val="18"/>
              </w:rPr>
              <w:t>FZ/T 01057.3-2007 FZ/T 01057.4-2007</w:t>
            </w:r>
          </w:p>
          <w:p w:rsidR="00D74AB8" w:rsidRDefault="00030E68" w:rsidP="00D32C9B">
            <w:pPr>
              <w:pStyle w:val="TableParagraph"/>
              <w:ind w:firstLineChars="100" w:firstLine="180"/>
              <w:jc w:val="center"/>
              <w:rPr>
                <w:sz w:val="18"/>
                <w:lang w:val="en-US"/>
              </w:rPr>
            </w:pPr>
            <w:r w:rsidRPr="00D32C9B">
              <w:rPr>
                <w:sz w:val="18"/>
                <w:lang w:val="en-US"/>
              </w:rPr>
              <w:t>GB/T 2910.1-2009 GB/T 2910.2-2009</w:t>
            </w:r>
          </w:p>
          <w:p w:rsidR="00D74AB8" w:rsidRPr="00D32C9B" w:rsidRDefault="00030E68" w:rsidP="00D32C9B">
            <w:pPr>
              <w:pStyle w:val="TableParagraph"/>
              <w:ind w:firstLineChars="100" w:firstLine="180"/>
              <w:jc w:val="center"/>
              <w:rPr>
                <w:sz w:val="18"/>
                <w:lang w:val="en-US"/>
              </w:rPr>
            </w:pPr>
            <w:r w:rsidRPr="00D32C9B">
              <w:rPr>
                <w:sz w:val="18"/>
                <w:lang w:val="en-US"/>
              </w:rPr>
              <w:t>GB/T 2910.3-2009GB/T 2910.4-2009</w:t>
            </w:r>
          </w:p>
          <w:p w:rsidR="00D74AB8" w:rsidRPr="00D32C9B" w:rsidRDefault="00030E68" w:rsidP="00D32C9B">
            <w:pPr>
              <w:pStyle w:val="TableParagraph"/>
              <w:ind w:firstLineChars="100" w:firstLine="180"/>
              <w:jc w:val="center"/>
              <w:rPr>
                <w:sz w:val="18"/>
                <w:lang w:val="en-US"/>
              </w:rPr>
            </w:pPr>
            <w:r w:rsidRPr="00D32C9B">
              <w:rPr>
                <w:sz w:val="18"/>
                <w:lang w:val="en-US"/>
              </w:rPr>
              <w:t>GB/T 2910.6-2009 GB/T 2910.7-2009</w:t>
            </w:r>
          </w:p>
          <w:p w:rsidR="00D74AB8" w:rsidRPr="00D32C9B" w:rsidRDefault="00030E68" w:rsidP="00D32C9B">
            <w:pPr>
              <w:pStyle w:val="TableParagraph"/>
              <w:ind w:firstLineChars="100" w:firstLine="180"/>
              <w:jc w:val="center"/>
              <w:rPr>
                <w:sz w:val="18"/>
                <w:lang w:val="en-US"/>
              </w:rPr>
            </w:pPr>
            <w:r w:rsidRPr="00D32C9B">
              <w:rPr>
                <w:sz w:val="18"/>
                <w:lang w:val="en-US"/>
              </w:rPr>
              <w:t>GB/T 2910.8-2009 GB/T 2910.11-2009</w:t>
            </w:r>
          </w:p>
          <w:p w:rsidR="00D74AB8" w:rsidRPr="00D32C9B" w:rsidRDefault="00030E68" w:rsidP="00D32C9B">
            <w:pPr>
              <w:pStyle w:val="TableParagraph"/>
              <w:jc w:val="center"/>
              <w:rPr>
                <w:sz w:val="18"/>
                <w:lang w:val="en-US"/>
              </w:rPr>
            </w:pPr>
            <w:r w:rsidRPr="00D32C9B">
              <w:rPr>
                <w:sz w:val="18"/>
                <w:lang w:val="en-US"/>
              </w:rPr>
              <w:t>GB/T 2910.12-2009 GB/T 2910.18-2009</w:t>
            </w:r>
          </w:p>
          <w:p w:rsidR="00D74AB8" w:rsidRPr="00D32C9B" w:rsidRDefault="00030E68" w:rsidP="00D32C9B">
            <w:pPr>
              <w:pStyle w:val="TableParagraph"/>
              <w:ind w:firstLineChars="100" w:firstLine="180"/>
              <w:jc w:val="center"/>
              <w:rPr>
                <w:sz w:val="18"/>
                <w:lang w:val="en-US"/>
              </w:rPr>
            </w:pPr>
            <w:r w:rsidRPr="00D32C9B">
              <w:rPr>
                <w:sz w:val="18"/>
                <w:lang w:val="en-US"/>
              </w:rPr>
              <w:t>GB/T 2910.20-2009 GB/T2910.22-2009</w:t>
            </w:r>
          </w:p>
          <w:p w:rsidR="00D74AB8" w:rsidRPr="00D32C9B" w:rsidRDefault="00030E68" w:rsidP="00D32C9B">
            <w:pPr>
              <w:pStyle w:val="TableParagraph"/>
              <w:ind w:firstLineChars="100" w:firstLine="180"/>
              <w:jc w:val="center"/>
              <w:rPr>
                <w:sz w:val="18"/>
                <w:lang w:val="en-US"/>
              </w:rPr>
            </w:pPr>
            <w:r w:rsidRPr="00D32C9B">
              <w:rPr>
                <w:sz w:val="18"/>
                <w:lang w:val="en-US"/>
              </w:rPr>
              <w:t>FZ/T 01101-2008FZ/T01026-2017</w:t>
            </w:r>
          </w:p>
          <w:p w:rsidR="00D74AB8" w:rsidRDefault="00030E68" w:rsidP="00D32C9B">
            <w:pPr>
              <w:pStyle w:val="TableParagraph"/>
              <w:ind w:firstLineChars="100" w:firstLine="180"/>
              <w:jc w:val="center"/>
              <w:rPr>
                <w:sz w:val="18"/>
              </w:rPr>
            </w:pPr>
            <w:r>
              <w:rPr>
                <w:sz w:val="18"/>
              </w:rPr>
              <w:t>FZ/T 01095-2002 FZ/T 30003-2009</w:t>
            </w:r>
          </w:p>
        </w:tc>
      </w:tr>
      <w:tr w:rsidR="00D74AB8" w:rsidTr="00D32C9B">
        <w:trPr>
          <w:trHeight w:val="415"/>
        </w:trPr>
        <w:tc>
          <w:tcPr>
            <w:tcW w:w="923" w:type="dxa"/>
            <w:noWrap/>
            <w:vAlign w:val="center"/>
          </w:tcPr>
          <w:p w:rsidR="00D74AB8" w:rsidRDefault="00030E68" w:rsidP="00D32C9B">
            <w:pPr>
              <w:pStyle w:val="TableParagraph"/>
              <w:jc w:val="center"/>
              <w:rPr>
                <w:sz w:val="18"/>
                <w:lang w:val="en-US"/>
              </w:rPr>
            </w:pPr>
            <w:r>
              <w:rPr>
                <w:rFonts w:hint="eastAsia"/>
                <w:sz w:val="18"/>
                <w:lang w:val="en-US"/>
              </w:rPr>
              <w:t>2</w:t>
            </w:r>
          </w:p>
        </w:tc>
        <w:tc>
          <w:tcPr>
            <w:tcW w:w="1582" w:type="dxa"/>
            <w:noWrap/>
            <w:vAlign w:val="center"/>
          </w:tcPr>
          <w:p w:rsidR="00D74AB8" w:rsidRDefault="00030E68" w:rsidP="00D32C9B">
            <w:pPr>
              <w:pStyle w:val="TableParagraph"/>
              <w:jc w:val="center"/>
              <w:rPr>
                <w:sz w:val="18"/>
              </w:rPr>
            </w:pPr>
            <w:r>
              <w:rPr>
                <w:sz w:val="18"/>
              </w:rPr>
              <w:t>异味</w:t>
            </w:r>
          </w:p>
        </w:tc>
        <w:tc>
          <w:tcPr>
            <w:tcW w:w="1431" w:type="dxa"/>
            <w:noWrap/>
            <w:vAlign w:val="center"/>
          </w:tcPr>
          <w:p w:rsidR="00D74AB8" w:rsidRDefault="00030E68" w:rsidP="00D32C9B">
            <w:pPr>
              <w:pStyle w:val="TableParagraph"/>
              <w:jc w:val="center"/>
              <w:rPr>
                <w:sz w:val="18"/>
              </w:rPr>
            </w:pPr>
            <w:r>
              <w:rPr>
                <w:sz w:val="18"/>
              </w:rPr>
              <w:t>GB 18401-2010</w:t>
            </w:r>
          </w:p>
        </w:tc>
        <w:tc>
          <w:tcPr>
            <w:tcW w:w="1166" w:type="dxa"/>
            <w:noWrap/>
            <w:vAlign w:val="center"/>
          </w:tcPr>
          <w:p w:rsidR="00D74AB8" w:rsidRDefault="00030E68" w:rsidP="00D32C9B">
            <w:pPr>
              <w:pStyle w:val="TableParagraph"/>
              <w:jc w:val="center"/>
              <w:rPr>
                <w:sz w:val="18"/>
              </w:rPr>
            </w:pPr>
            <w:r>
              <w:rPr>
                <w:rFonts w:hint="eastAsia"/>
                <w:sz w:val="18"/>
                <w:lang w:val="en-US"/>
              </w:rPr>
              <w:t>强制性</w:t>
            </w:r>
          </w:p>
        </w:tc>
        <w:tc>
          <w:tcPr>
            <w:tcW w:w="3831" w:type="dxa"/>
            <w:noWrap/>
            <w:vAlign w:val="center"/>
          </w:tcPr>
          <w:p w:rsidR="00D74AB8" w:rsidRDefault="00030E68" w:rsidP="00D32C9B">
            <w:pPr>
              <w:pStyle w:val="TableParagraph"/>
              <w:jc w:val="center"/>
              <w:rPr>
                <w:sz w:val="18"/>
              </w:rPr>
            </w:pPr>
            <w:r>
              <w:rPr>
                <w:sz w:val="18"/>
              </w:rPr>
              <w:t>GB 18401-2010 中 6.7 条</w:t>
            </w:r>
          </w:p>
        </w:tc>
      </w:tr>
      <w:tr w:rsidR="00D74AB8" w:rsidTr="00D32C9B">
        <w:trPr>
          <w:trHeight w:val="414"/>
        </w:trPr>
        <w:tc>
          <w:tcPr>
            <w:tcW w:w="923" w:type="dxa"/>
            <w:tcBorders>
              <w:bottom w:val="single" w:sz="4" w:space="0" w:color="auto"/>
            </w:tcBorders>
            <w:noWrap/>
            <w:vAlign w:val="center"/>
          </w:tcPr>
          <w:p w:rsidR="00D74AB8" w:rsidRDefault="00030E68" w:rsidP="00D32C9B">
            <w:pPr>
              <w:pStyle w:val="TableParagraph"/>
              <w:jc w:val="center"/>
              <w:rPr>
                <w:sz w:val="18"/>
                <w:lang w:val="en-US"/>
              </w:rPr>
            </w:pPr>
            <w:r>
              <w:rPr>
                <w:rFonts w:hint="eastAsia"/>
                <w:sz w:val="18"/>
                <w:lang w:val="en-US"/>
              </w:rPr>
              <w:t>3</w:t>
            </w:r>
          </w:p>
        </w:tc>
        <w:tc>
          <w:tcPr>
            <w:tcW w:w="1582" w:type="dxa"/>
            <w:tcBorders>
              <w:bottom w:val="single" w:sz="4" w:space="0" w:color="auto"/>
            </w:tcBorders>
            <w:noWrap/>
            <w:vAlign w:val="center"/>
          </w:tcPr>
          <w:p w:rsidR="00D74AB8" w:rsidRDefault="00030E68" w:rsidP="00D32C9B">
            <w:pPr>
              <w:pStyle w:val="TableParagraph"/>
              <w:jc w:val="center"/>
              <w:rPr>
                <w:sz w:val="18"/>
              </w:rPr>
            </w:pPr>
            <w:r>
              <w:rPr>
                <w:sz w:val="18"/>
              </w:rPr>
              <w:t>絮用纤维原料要求</w:t>
            </w:r>
          </w:p>
        </w:tc>
        <w:tc>
          <w:tcPr>
            <w:tcW w:w="1431" w:type="dxa"/>
            <w:tcBorders>
              <w:bottom w:val="single" w:sz="4" w:space="0" w:color="auto"/>
            </w:tcBorders>
            <w:noWrap/>
            <w:vAlign w:val="center"/>
          </w:tcPr>
          <w:p w:rsidR="00D74AB8" w:rsidRDefault="00030E68" w:rsidP="00D32C9B">
            <w:pPr>
              <w:pStyle w:val="TableParagraph"/>
              <w:jc w:val="center"/>
              <w:rPr>
                <w:sz w:val="18"/>
              </w:rPr>
            </w:pPr>
            <w:r>
              <w:rPr>
                <w:sz w:val="18"/>
              </w:rPr>
              <w:t>GB 18383-2007</w:t>
            </w:r>
          </w:p>
        </w:tc>
        <w:tc>
          <w:tcPr>
            <w:tcW w:w="1166" w:type="dxa"/>
            <w:tcBorders>
              <w:bottom w:val="single" w:sz="4" w:space="0" w:color="auto"/>
            </w:tcBorders>
            <w:noWrap/>
            <w:vAlign w:val="center"/>
          </w:tcPr>
          <w:p w:rsidR="00D74AB8" w:rsidRDefault="00030E68" w:rsidP="00D32C9B">
            <w:pPr>
              <w:pStyle w:val="TableParagraph"/>
              <w:jc w:val="center"/>
              <w:rPr>
                <w:sz w:val="18"/>
              </w:rPr>
            </w:pPr>
            <w:r>
              <w:rPr>
                <w:rFonts w:hint="eastAsia"/>
                <w:sz w:val="18"/>
                <w:lang w:val="en-US"/>
              </w:rPr>
              <w:t>强制性</w:t>
            </w:r>
          </w:p>
        </w:tc>
        <w:tc>
          <w:tcPr>
            <w:tcW w:w="3831" w:type="dxa"/>
            <w:tcBorders>
              <w:bottom w:val="single" w:sz="4" w:space="0" w:color="auto"/>
            </w:tcBorders>
            <w:noWrap/>
            <w:vAlign w:val="center"/>
          </w:tcPr>
          <w:p w:rsidR="00D74AB8" w:rsidRDefault="00030E68" w:rsidP="00D32C9B">
            <w:pPr>
              <w:pStyle w:val="TableParagraph"/>
              <w:jc w:val="center"/>
              <w:rPr>
                <w:sz w:val="18"/>
              </w:rPr>
            </w:pPr>
            <w:r>
              <w:rPr>
                <w:sz w:val="18"/>
              </w:rPr>
              <w:t>GB 18383-2007 中 5.1 条</w:t>
            </w:r>
          </w:p>
        </w:tc>
      </w:tr>
      <w:tr w:rsidR="00D74AB8" w:rsidTr="00D32C9B">
        <w:trPr>
          <w:trHeight w:val="414"/>
        </w:trPr>
        <w:tc>
          <w:tcPr>
            <w:tcW w:w="923" w:type="dxa"/>
            <w:tcBorders>
              <w:top w:val="single" w:sz="4" w:space="0" w:color="auto"/>
              <w:left w:val="single" w:sz="4" w:space="0" w:color="auto"/>
              <w:bottom w:val="single" w:sz="4" w:space="0" w:color="auto"/>
              <w:right w:val="single" w:sz="4" w:space="0" w:color="auto"/>
            </w:tcBorders>
            <w:noWrap/>
            <w:vAlign w:val="center"/>
          </w:tcPr>
          <w:p w:rsidR="00D74AB8" w:rsidRDefault="00030E68" w:rsidP="00D32C9B">
            <w:pPr>
              <w:pStyle w:val="TableParagraph"/>
              <w:jc w:val="center"/>
              <w:rPr>
                <w:sz w:val="18"/>
                <w:lang w:val="en-US"/>
              </w:rPr>
            </w:pPr>
            <w:r>
              <w:rPr>
                <w:rFonts w:hint="eastAsia"/>
                <w:sz w:val="18"/>
                <w:lang w:val="en-US"/>
              </w:rPr>
              <w:t>4</w:t>
            </w:r>
          </w:p>
        </w:tc>
        <w:tc>
          <w:tcPr>
            <w:tcW w:w="1582" w:type="dxa"/>
            <w:tcBorders>
              <w:top w:val="single" w:sz="4" w:space="0" w:color="auto"/>
              <w:left w:val="single" w:sz="4" w:space="0" w:color="auto"/>
              <w:bottom w:val="single" w:sz="4" w:space="0" w:color="auto"/>
              <w:right w:val="single" w:sz="4" w:space="0" w:color="auto"/>
            </w:tcBorders>
            <w:noWrap/>
            <w:vAlign w:val="center"/>
          </w:tcPr>
          <w:p w:rsidR="00D74AB8" w:rsidRDefault="00030E68" w:rsidP="00D32C9B">
            <w:pPr>
              <w:pStyle w:val="TableParagraph"/>
              <w:jc w:val="center"/>
              <w:rPr>
                <w:sz w:val="18"/>
              </w:rPr>
            </w:pPr>
            <w:r>
              <w:rPr>
                <w:sz w:val="18"/>
              </w:rPr>
              <w:t>含杂率</w:t>
            </w:r>
          </w:p>
        </w:tc>
        <w:tc>
          <w:tcPr>
            <w:tcW w:w="1431" w:type="dxa"/>
            <w:tcBorders>
              <w:top w:val="single" w:sz="4" w:space="0" w:color="auto"/>
              <w:left w:val="single" w:sz="4" w:space="0" w:color="auto"/>
              <w:bottom w:val="single" w:sz="4" w:space="0" w:color="auto"/>
              <w:right w:val="single" w:sz="4" w:space="0" w:color="auto"/>
            </w:tcBorders>
            <w:noWrap/>
            <w:vAlign w:val="center"/>
          </w:tcPr>
          <w:p w:rsidR="00D74AB8" w:rsidRDefault="00030E68" w:rsidP="00D32C9B">
            <w:pPr>
              <w:pStyle w:val="TableParagraph"/>
              <w:jc w:val="center"/>
              <w:rPr>
                <w:sz w:val="18"/>
              </w:rPr>
            </w:pPr>
            <w:r>
              <w:rPr>
                <w:sz w:val="18"/>
              </w:rPr>
              <w:t>GB 18383-2007</w:t>
            </w:r>
          </w:p>
        </w:tc>
        <w:tc>
          <w:tcPr>
            <w:tcW w:w="1166" w:type="dxa"/>
            <w:tcBorders>
              <w:top w:val="single" w:sz="4" w:space="0" w:color="auto"/>
              <w:left w:val="single" w:sz="4" w:space="0" w:color="auto"/>
              <w:bottom w:val="single" w:sz="4" w:space="0" w:color="auto"/>
              <w:right w:val="single" w:sz="4" w:space="0" w:color="auto"/>
            </w:tcBorders>
            <w:noWrap/>
            <w:vAlign w:val="center"/>
          </w:tcPr>
          <w:p w:rsidR="00D74AB8" w:rsidRDefault="00030E68" w:rsidP="00D32C9B">
            <w:pPr>
              <w:pStyle w:val="TableParagraph"/>
              <w:jc w:val="center"/>
              <w:rPr>
                <w:sz w:val="18"/>
              </w:rPr>
            </w:pPr>
            <w:r>
              <w:rPr>
                <w:rFonts w:hint="eastAsia"/>
                <w:sz w:val="18"/>
                <w:lang w:val="en-US"/>
              </w:rPr>
              <w:t>强制性</w:t>
            </w:r>
          </w:p>
        </w:tc>
        <w:tc>
          <w:tcPr>
            <w:tcW w:w="3831" w:type="dxa"/>
            <w:tcBorders>
              <w:top w:val="single" w:sz="4" w:space="0" w:color="auto"/>
              <w:left w:val="single" w:sz="4" w:space="0" w:color="auto"/>
              <w:bottom w:val="single" w:sz="4" w:space="0" w:color="auto"/>
              <w:right w:val="single" w:sz="4" w:space="0" w:color="auto"/>
            </w:tcBorders>
            <w:noWrap/>
            <w:vAlign w:val="center"/>
          </w:tcPr>
          <w:p w:rsidR="00D74AB8" w:rsidRDefault="00030E68" w:rsidP="00D32C9B">
            <w:pPr>
              <w:pStyle w:val="TableParagraph"/>
              <w:jc w:val="center"/>
              <w:rPr>
                <w:sz w:val="18"/>
              </w:rPr>
            </w:pPr>
            <w:r>
              <w:rPr>
                <w:sz w:val="18"/>
              </w:rPr>
              <w:t>GB 18383-2007</w:t>
            </w:r>
          </w:p>
        </w:tc>
      </w:tr>
      <w:tr w:rsidR="00D74AB8" w:rsidTr="00D32C9B">
        <w:trPr>
          <w:trHeight w:val="414"/>
        </w:trPr>
        <w:tc>
          <w:tcPr>
            <w:tcW w:w="923" w:type="dxa"/>
            <w:vAlign w:val="center"/>
          </w:tcPr>
          <w:p w:rsidR="00D74AB8" w:rsidRDefault="00030E68" w:rsidP="00D32C9B">
            <w:pPr>
              <w:pStyle w:val="TableParagraph"/>
              <w:jc w:val="center"/>
              <w:rPr>
                <w:sz w:val="18"/>
                <w:lang w:val="en-US"/>
              </w:rPr>
            </w:pPr>
            <w:r>
              <w:rPr>
                <w:rFonts w:hint="eastAsia"/>
                <w:sz w:val="18"/>
                <w:lang w:val="en-US"/>
              </w:rPr>
              <w:t>5</w:t>
            </w:r>
          </w:p>
        </w:tc>
        <w:tc>
          <w:tcPr>
            <w:tcW w:w="1582" w:type="dxa"/>
            <w:vAlign w:val="center"/>
          </w:tcPr>
          <w:p w:rsidR="00D74AB8" w:rsidRDefault="00030E68" w:rsidP="00D32C9B">
            <w:pPr>
              <w:pStyle w:val="TableParagraph"/>
              <w:jc w:val="center"/>
              <w:rPr>
                <w:sz w:val="18"/>
                <w:lang w:val="en-US"/>
              </w:rPr>
            </w:pPr>
            <w:r>
              <w:rPr>
                <w:rFonts w:hint="eastAsia"/>
                <w:sz w:val="18"/>
                <w:lang w:val="en-US"/>
              </w:rPr>
              <w:t>短纤维含量</w:t>
            </w:r>
          </w:p>
        </w:tc>
        <w:tc>
          <w:tcPr>
            <w:tcW w:w="1431" w:type="dxa"/>
            <w:vAlign w:val="center"/>
          </w:tcPr>
          <w:p w:rsidR="00D74AB8" w:rsidRDefault="00030E68" w:rsidP="00D32C9B">
            <w:pPr>
              <w:pStyle w:val="TableParagraph"/>
              <w:jc w:val="center"/>
              <w:rPr>
                <w:sz w:val="18"/>
                <w:lang w:val="en-US"/>
              </w:rPr>
            </w:pPr>
            <w:r>
              <w:rPr>
                <w:sz w:val="18"/>
              </w:rPr>
              <w:t>GB 18383-2007</w:t>
            </w:r>
          </w:p>
        </w:tc>
        <w:tc>
          <w:tcPr>
            <w:tcW w:w="1166" w:type="dxa"/>
            <w:vAlign w:val="center"/>
          </w:tcPr>
          <w:p w:rsidR="00D74AB8" w:rsidRDefault="00030E68" w:rsidP="00D32C9B">
            <w:pPr>
              <w:pStyle w:val="TableParagraph"/>
              <w:jc w:val="center"/>
              <w:rPr>
                <w:sz w:val="18"/>
                <w:lang w:val="en-US"/>
              </w:rPr>
            </w:pPr>
            <w:r>
              <w:rPr>
                <w:rFonts w:hint="eastAsia"/>
                <w:sz w:val="18"/>
                <w:lang w:val="en-US"/>
              </w:rPr>
              <w:t>强制性</w:t>
            </w:r>
          </w:p>
        </w:tc>
        <w:tc>
          <w:tcPr>
            <w:tcW w:w="3831" w:type="dxa"/>
            <w:vAlign w:val="center"/>
          </w:tcPr>
          <w:p w:rsidR="00D74AB8" w:rsidRDefault="00030E68" w:rsidP="00D32C9B">
            <w:pPr>
              <w:pStyle w:val="TableParagraph"/>
              <w:jc w:val="center"/>
              <w:rPr>
                <w:sz w:val="18"/>
              </w:rPr>
            </w:pPr>
            <w:r>
              <w:rPr>
                <w:sz w:val="18"/>
              </w:rPr>
              <w:t>GB 18383-2007</w:t>
            </w:r>
          </w:p>
        </w:tc>
      </w:tr>
    </w:tbl>
    <w:p w:rsidR="00D74AB8" w:rsidRDefault="00D74AB8">
      <w:pPr>
        <w:widowControl/>
        <w:jc w:val="left"/>
        <w:rPr>
          <w:rFonts w:ascii="宋体" w:hAnsi="宋体" w:cs="宋体"/>
          <w:color w:val="000000"/>
          <w:kern w:val="0"/>
          <w:szCs w:val="21"/>
        </w:rPr>
      </w:pPr>
    </w:p>
    <w:p w:rsidR="00D74AB8" w:rsidRDefault="00030E68">
      <w:pPr>
        <w:adjustRightInd w:val="0"/>
        <w:snapToGrid w:val="0"/>
        <w:spacing w:line="360" w:lineRule="auto"/>
        <w:ind w:firstLineChars="200" w:firstLine="422"/>
        <w:rPr>
          <w:rFonts w:ascii="宋体" w:hAnsi="宋体"/>
          <w:b/>
          <w:color w:val="000000"/>
          <w:szCs w:val="21"/>
        </w:rPr>
      </w:pPr>
      <w:bookmarkStart w:id="0" w:name="_GoBack"/>
      <w:bookmarkEnd w:id="0"/>
      <w:r>
        <w:rPr>
          <w:rFonts w:ascii="宋体" w:hAnsi="宋体" w:hint="eastAsia"/>
          <w:b/>
          <w:color w:val="000000"/>
          <w:szCs w:val="21"/>
        </w:rPr>
        <w:t>（二）判定原则</w:t>
      </w:r>
    </w:p>
    <w:p w:rsidR="00D74AB8" w:rsidRDefault="00030E68">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经检验，检验项目全部合格，判定为被抽查产品合格；检验项目中任一项或一项以上不合格，判定为被抽查产品不合格。 </w:t>
      </w:r>
    </w:p>
    <w:p w:rsidR="00D74AB8" w:rsidRDefault="00030E68">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若被检产品明示的质量要求高于本细则中检验项目依据的标准要求时，应按被检产品明示的质量要求判定。 </w:t>
      </w:r>
    </w:p>
    <w:p w:rsidR="00D74AB8" w:rsidRDefault="00030E68">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lastRenderedPageBreak/>
        <w:t xml:space="preserve">若被检产品明示的质量要求低于本细则中检验项目依据的强制性标准要求时，应按照强制性标准要求判定。 </w:t>
      </w:r>
    </w:p>
    <w:p w:rsidR="00D74AB8" w:rsidRDefault="00030E68">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若被检产品明示的质量要求低于或包含细则中检验项目依据的推荐性标准要求时，应以被检产品明示的质量要求判定，但应在检验报告备注中进行说明。 </w:t>
      </w:r>
    </w:p>
    <w:p w:rsidR="00D74AB8" w:rsidRDefault="00030E68">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若被检产品明示的质量要求缺少本细则中检验项目依据的强制性标准要求时，应按照强制性标准要求判定。 </w:t>
      </w:r>
    </w:p>
    <w:p w:rsidR="00D74AB8" w:rsidRDefault="00030E68" w:rsidP="009A6773">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若被检产品明示的质量要求缺少本细则中检验项目依据的推荐性标准要求时，该项目不参与判定，但应在检验报告备注中进行说明。</w:t>
      </w:r>
    </w:p>
    <w:p w:rsidR="00F14685" w:rsidRDefault="00F14685" w:rsidP="00FF32EB">
      <w:pPr>
        <w:adjustRightInd w:val="0"/>
        <w:snapToGrid w:val="0"/>
        <w:ind w:firstLineChars="199" w:firstLine="420"/>
        <w:rPr>
          <w:rFonts w:ascii="宋体" w:hAnsi="宋体"/>
          <w:b/>
          <w:color w:val="000000"/>
          <w:szCs w:val="21"/>
        </w:rPr>
      </w:pPr>
      <w:r w:rsidRPr="00F14685">
        <w:rPr>
          <w:rFonts w:ascii="宋体" w:hAnsi="宋体" w:hint="eastAsia"/>
          <w:b/>
          <w:color w:val="000000"/>
          <w:szCs w:val="21"/>
        </w:rPr>
        <w:t>（三）结论表述</w:t>
      </w:r>
    </w:p>
    <w:p w:rsidR="00F14685" w:rsidRPr="00F14685" w:rsidRDefault="00F14685" w:rsidP="00FF32EB">
      <w:pPr>
        <w:adjustRightInd w:val="0"/>
        <w:snapToGrid w:val="0"/>
        <w:ind w:firstLineChars="199" w:firstLine="418"/>
        <w:rPr>
          <w:rFonts w:ascii="宋体" w:hAnsi="宋体"/>
          <w:color w:val="000000"/>
          <w:szCs w:val="21"/>
        </w:rPr>
      </w:pPr>
      <w:r w:rsidRPr="00F14685">
        <w:rPr>
          <w:rFonts w:ascii="宋体" w:hAnsi="宋体" w:hint="eastAsia"/>
          <w:color w:val="000000"/>
          <w:szCs w:val="21"/>
        </w:rPr>
        <w:t>经抽样检验，所检项目符合</w:t>
      </w:r>
      <w:r w:rsidRPr="00F14685">
        <w:rPr>
          <w:rFonts w:ascii="宋体" w:hAnsi="宋体"/>
          <w:color w:val="000000"/>
          <w:szCs w:val="21"/>
        </w:rPr>
        <w:t>XXXX标准要求，依据《202</w:t>
      </w:r>
      <w:r w:rsidR="00030E68">
        <w:rPr>
          <w:rFonts w:ascii="宋体" w:hAnsi="宋体" w:hint="eastAsia"/>
          <w:color w:val="000000"/>
          <w:szCs w:val="21"/>
        </w:rPr>
        <w:t>2</w:t>
      </w:r>
      <w:r w:rsidRPr="00F14685">
        <w:rPr>
          <w:rFonts w:ascii="宋体" w:hAnsi="宋体" w:hint="eastAsia"/>
          <w:color w:val="000000"/>
          <w:szCs w:val="21"/>
        </w:rPr>
        <w:t>年新疆生产建设兵团絮用纤维制品产品质量监督抽查实施细则》，判定为合格。</w:t>
      </w:r>
    </w:p>
    <w:p w:rsidR="00F14685" w:rsidRDefault="00F14685" w:rsidP="00FF32EB">
      <w:pPr>
        <w:adjustRightInd w:val="0"/>
        <w:snapToGrid w:val="0"/>
        <w:ind w:firstLineChars="199" w:firstLine="418"/>
        <w:rPr>
          <w:rFonts w:ascii="宋体" w:hAnsi="宋体"/>
          <w:color w:val="000000"/>
          <w:szCs w:val="21"/>
        </w:rPr>
      </w:pPr>
      <w:r w:rsidRPr="00F14685">
        <w:rPr>
          <w:rFonts w:ascii="宋体" w:hAnsi="宋体" w:hint="eastAsia"/>
          <w:color w:val="000000"/>
          <w:szCs w:val="21"/>
        </w:rPr>
        <w:t>经抽样检验，</w:t>
      </w:r>
      <w:r w:rsidRPr="00F14685">
        <w:rPr>
          <w:rFonts w:ascii="宋体" w:hAnsi="宋体"/>
          <w:color w:val="000000"/>
          <w:szCs w:val="21"/>
        </w:rPr>
        <w:t>XXXX项目不符合XXXX标准要求，依据《202</w:t>
      </w:r>
      <w:r w:rsidR="000B6773">
        <w:rPr>
          <w:rFonts w:ascii="宋体" w:hAnsi="宋体" w:hint="eastAsia"/>
          <w:color w:val="000000"/>
          <w:szCs w:val="21"/>
        </w:rPr>
        <w:t>2</w:t>
      </w:r>
      <w:r w:rsidRPr="00F14685">
        <w:rPr>
          <w:rFonts w:ascii="宋体" w:hAnsi="宋体"/>
          <w:color w:val="000000"/>
          <w:szCs w:val="21"/>
        </w:rPr>
        <w:t>年新疆生产建设兵团絮用纤维制品产品质量监督抽查实施细则》，判定为不合格。</w:t>
      </w:r>
    </w:p>
    <w:p w:rsidR="00F971C3" w:rsidRDefault="00F14685">
      <w:pPr>
        <w:adjustRightInd w:val="0"/>
        <w:snapToGrid w:val="0"/>
        <w:ind w:firstLineChars="199" w:firstLine="420"/>
        <w:rPr>
          <w:rFonts w:ascii="黑体" w:eastAsia="黑体" w:hAnsi="黑体"/>
          <w:b/>
          <w:color w:val="000000"/>
          <w:szCs w:val="21"/>
        </w:rPr>
      </w:pPr>
      <w:r w:rsidRPr="00F14685">
        <w:rPr>
          <w:rFonts w:ascii="黑体" w:eastAsia="黑体" w:hAnsi="黑体" w:hint="eastAsia"/>
          <w:b/>
          <w:color w:val="000000"/>
          <w:szCs w:val="21"/>
        </w:rPr>
        <w:t>三、附则</w:t>
      </w:r>
    </w:p>
    <w:p w:rsidR="00F14685" w:rsidRPr="00F14685" w:rsidRDefault="00F14685" w:rsidP="00FF32EB">
      <w:pPr>
        <w:adjustRightInd w:val="0"/>
        <w:snapToGrid w:val="0"/>
        <w:ind w:firstLineChars="199" w:firstLine="418"/>
        <w:rPr>
          <w:rFonts w:ascii="宋体" w:hAnsi="宋体"/>
          <w:color w:val="000000"/>
          <w:szCs w:val="21"/>
        </w:rPr>
      </w:pPr>
      <w:r w:rsidRPr="00F14685">
        <w:rPr>
          <w:rFonts w:ascii="宋体" w:hAnsi="宋体" w:hint="eastAsia"/>
          <w:color w:val="000000"/>
          <w:szCs w:val="21"/>
        </w:rPr>
        <w:t>本细则由阿拉尔纤维检验所编制，新疆生产建设兵团市场监督管理局审定。实施细则涉及的技术问题由阿拉尔纤维检验所负责解释。</w:t>
      </w:r>
    </w:p>
    <w:sectPr w:rsidR="00F14685" w:rsidRPr="00F14685" w:rsidSect="00D32C9B">
      <w:footerReference w:type="even" r:id="rId8"/>
      <w:footerReference w:type="default" r:id="rId9"/>
      <w:footerReference w:type="first" r:id="rId10"/>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AB8" w:rsidRDefault="00D74AB8" w:rsidP="00D74AB8">
      <w:r>
        <w:separator/>
      </w:r>
    </w:p>
  </w:endnote>
  <w:endnote w:type="continuationSeparator" w:id="1">
    <w:p w:rsidR="00D74AB8" w:rsidRDefault="00D74AB8" w:rsidP="00D74A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B8" w:rsidRDefault="00E5638B">
    <w:pPr>
      <w:pStyle w:val="a9"/>
      <w:framePr w:wrap="around" w:vAnchor="text" w:hAnchor="margin" w:xAlign="center" w:y="1"/>
      <w:rPr>
        <w:rStyle w:val="ac"/>
      </w:rPr>
    </w:pPr>
    <w:r>
      <w:fldChar w:fldCharType="begin"/>
    </w:r>
    <w:r w:rsidR="00030E68">
      <w:rPr>
        <w:rStyle w:val="ac"/>
      </w:rPr>
      <w:instrText xml:space="preserve">PAGE  </w:instrText>
    </w:r>
    <w:r>
      <w:fldChar w:fldCharType="separate"/>
    </w:r>
    <w:r w:rsidR="00030E68">
      <w:rPr>
        <w:rStyle w:val="ac"/>
      </w:rPr>
      <w:t>2</w:t>
    </w:r>
    <w:r>
      <w:fldChar w:fldCharType="end"/>
    </w:r>
  </w:p>
  <w:p w:rsidR="00D74AB8" w:rsidRDefault="00D74AB8">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3958"/>
      <w:docPartObj>
        <w:docPartGallery w:val="Page Numbers (Bottom of Page)"/>
        <w:docPartUnique/>
      </w:docPartObj>
    </w:sdtPr>
    <w:sdtEndPr>
      <w:rPr>
        <w:rFonts w:asciiTheme="minorEastAsia" w:eastAsiaTheme="minorEastAsia" w:hAnsiTheme="minorEastAsia"/>
        <w:sz w:val="28"/>
        <w:szCs w:val="28"/>
      </w:rPr>
    </w:sdtEndPr>
    <w:sdtContent>
      <w:p w:rsidR="00D74AB8" w:rsidRPr="00D32C9B" w:rsidRDefault="00D32C9B" w:rsidP="00D32C9B">
        <w:pPr>
          <w:pStyle w:val="a9"/>
          <w:jc w:val="center"/>
          <w:rPr>
            <w:rFonts w:asciiTheme="minorEastAsia" w:eastAsiaTheme="minorEastAsia" w:hAnsiTheme="minorEastAsia"/>
            <w:sz w:val="28"/>
            <w:szCs w:val="28"/>
          </w:rPr>
        </w:pPr>
        <w:r w:rsidRPr="00D32C9B">
          <w:rPr>
            <w:rFonts w:asciiTheme="minorEastAsia" w:eastAsiaTheme="minorEastAsia" w:hAnsiTheme="minorEastAsia"/>
            <w:sz w:val="28"/>
            <w:szCs w:val="28"/>
          </w:rPr>
          <w:fldChar w:fldCharType="begin"/>
        </w:r>
        <w:r w:rsidRPr="00D32C9B">
          <w:rPr>
            <w:rFonts w:asciiTheme="minorEastAsia" w:eastAsiaTheme="minorEastAsia" w:hAnsiTheme="minorEastAsia"/>
            <w:sz w:val="28"/>
            <w:szCs w:val="28"/>
          </w:rPr>
          <w:instrText xml:space="preserve"> PAGE   \* MERGEFORMAT </w:instrText>
        </w:r>
        <w:r w:rsidRPr="00D32C9B">
          <w:rPr>
            <w:rFonts w:asciiTheme="minorEastAsia" w:eastAsiaTheme="minorEastAsia" w:hAnsiTheme="minorEastAsia"/>
            <w:sz w:val="28"/>
            <w:szCs w:val="28"/>
          </w:rPr>
          <w:fldChar w:fldCharType="separate"/>
        </w:r>
        <w:r w:rsidRPr="00D32C9B">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D32C9B">
          <w:rPr>
            <w:rFonts w:asciiTheme="minorEastAsia" w:eastAsiaTheme="minorEastAsia" w:hAnsiTheme="minorEastAsia"/>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3952"/>
      <w:docPartObj>
        <w:docPartGallery w:val="Page Numbers (Bottom of Page)"/>
        <w:docPartUnique/>
      </w:docPartObj>
    </w:sdtPr>
    <w:sdtEndPr>
      <w:rPr>
        <w:rFonts w:asciiTheme="minorEastAsia" w:eastAsiaTheme="minorEastAsia" w:hAnsiTheme="minorEastAsia"/>
        <w:sz w:val="28"/>
        <w:szCs w:val="28"/>
      </w:rPr>
    </w:sdtEndPr>
    <w:sdtContent>
      <w:p w:rsidR="00D32C9B" w:rsidRPr="00D32C9B" w:rsidRDefault="00D32C9B" w:rsidP="00D32C9B">
        <w:pPr>
          <w:pStyle w:val="a9"/>
          <w:jc w:val="center"/>
          <w:rPr>
            <w:rFonts w:asciiTheme="minorEastAsia" w:eastAsiaTheme="minorEastAsia" w:hAnsiTheme="minorEastAsia"/>
            <w:sz w:val="28"/>
            <w:szCs w:val="28"/>
          </w:rPr>
        </w:pPr>
        <w:r w:rsidRPr="00D32C9B">
          <w:rPr>
            <w:rFonts w:asciiTheme="minorEastAsia" w:eastAsiaTheme="minorEastAsia" w:hAnsiTheme="minorEastAsia"/>
            <w:sz w:val="28"/>
            <w:szCs w:val="28"/>
          </w:rPr>
          <w:fldChar w:fldCharType="begin"/>
        </w:r>
        <w:r w:rsidRPr="00D32C9B">
          <w:rPr>
            <w:rFonts w:asciiTheme="minorEastAsia" w:eastAsiaTheme="minorEastAsia" w:hAnsiTheme="minorEastAsia"/>
            <w:sz w:val="28"/>
            <w:szCs w:val="28"/>
          </w:rPr>
          <w:instrText xml:space="preserve"> PAGE   \* MERGEFORMAT </w:instrText>
        </w:r>
        <w:r w:rsidRPr="00D32C9B">
          <w:rPr>
            <w:rFonts w:asciiTheme="minorEastAsia" w:eastAsiaTheme="minorEastAsia" w:hAnsiTheme="minorEastAsia"/>
            <w:sz w:val="28"/>
            <w:szCs w:val="28"/>
          </w:rPr>
          <w:fldChar w:fldCharType="separate"/>
        </w:r>
        <w:r w:rsidRPr="00D32C9B">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D32C9B">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AB8" w:rsidRDefault="00D74AB8" w:rsidP="00D74AB8">
      <w:r>
        <w:separator/>
      </w:r>
    </w:p>
  </w:footnote>
  <w:footnote w:type="continuationSeparator" w:id="1">
    <w:p w:rsidR="00D74AB8" w:rsidRDefault="00D74AB8" w:rsidP="00D74A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E8072"/>
    <w:multiLevelType w:val="singleLevel"/>
    <w:tmpl w:val="597E8072"/>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B18"/>
    <w:rsid w:val="00001681"/>
    <w:rsid w:val="000018B0"/>
    <w:rsid w:val="00001DBD"/>
    <w:rsid w:val="0001240B"/>
    <w:rsid w:val="00014A40"/>
    <w:rsid w:val="00015C93"/>
    <w:rsid w:val="00016A7B"/>
    <w:rsid w:val="00020D44"/>
    <w:rsid w:val="000246E9"/>
    <w:rsid w:val="000276A9"/>
    <w:rsid w:val="00030E68"/>
    <w:rsid w:val="00035064"/>
    <w:rsid w:val="00037D8D"/>
    <w:rsid w:val="00042D3A"/>
    <w:rsid w:val="00051A44"/>
    <w:rsid w:val="00051DF2"/>
    <w:rsid w:val="000576B0"/>
    <w:rsid w:val="00060214"/>
    <w:rsid w:val="00060751"/>
    <w:rsid w:val="000609A7"/>
    <w:rsid w:val="00061270"/>
    <w:rsid w:val="0006234F"/>
    <w:rsid w:val="00062B67"/>
    <w:rsid w:val="00065B35"/>
    <w:rsid w:val="00071001"/>
    <w:rsid w:val="00081CBD"/>
    <w:rsid w:val="00091A77"/>
    <w:rsid w:val="00091B5B"/>
    <w:rsid w:val="0009399B"/>
    <w:rsid w:val="000976DE"/>
    <w:rsid w:val="000B01E1"/>
    <w:rsid w:val="000B6773"/>
    <w:rsid w:val="000C2964"/>
    <w:rsid w:val="000D0007"/>
    <w:rsid w:val="000D3759"/>
    <w:rsid w:val="000D3F29"/>
    <w:rsid w:val="000D4EE5"/>
    <w:rsid w:val="000D6C2D"/>
    <w:rsid w:val="000E46CD"/>
    <w:rsid w:val="000F64F9"/>
    <w:rsid w:val="000F6E44"/>
    <w:rsid w:val="000F7E56"/>
    <w:rsid w:val="00100657"/>
    <w:rsid w:val="0010261C"/>
    <w:rsid w:val="001035C2"/>
    <w:rsid w:val="001065E7"/>
    <w:rsid w:val="0010668F"/>
    <w:rsid w:val="00115055"/>
    <w:rsid w:val="00117DEB"/>
    <w:rsid w:val="001249DE"/>
    <w:rsid w:val="0013443E"/>
    <w:rsid w:val="00152182"/>
    <w:rsid w:val="001526BB"/>
    <w:rsid w:val="00161D1B"/>
    <w:rsid w:val="00161E30"/>
    <w:rsid w:val="001715A9"/>
    <w:rsid w:val="00172A27"/>
    <w:rsid w:val="00173D4E"/>
    <w:rsid w:val="00173E61"/>
    <w:rsid w:val="00175489"/>
    <w:rsid w:val="001754B1"/>
    <w:rsid w:val="00177492"/>
    <w:rsid w:val="00177579"/>
    <w:rsid w:val="001809DD"/>
    <w:rsid w:val="001812B8"/>
    <w:rsid w:val="0018638C"/>
    <w:rsid w:val="001948DF"/>
    <w:rsid w:val="001A0D4B"/>
    <w:rsid w:val="001A6D26"/>
    <w:rsid w:val="001A7812"/>
    <w:rsid w:val="001B2109"/>
    <w:rsid w:val="001C2245"/>
    <w:rsid w:val="001C28C7"/>
    <w:rsid w:val="001C2C41"/>
    <w:rsid w:val="001C4F34"/>
    <w:rsid w:val="001C6BBC"/>
    <w:rsid w:val="001D1FBC"/>
    <w:rsid w:val="001D2BBC"/>
    <w:rsid w:val="001D6824"/>
    <w:rsid w:val="001E1283"/>
    <w:rsid w:val="001E4729"/>
    <w:rsid w:val="001F511E"/>
    <w:rsid w:val="001F77E2"/>
    <w:rsid w:val="00202C5A"/>
    <w:rsid w:val="0020771B"/>
    <w:rsid w:val="00210539"/>
    <w:rsid w:val="00216539"/>
    <w:rsid w:val="00223317"/>
    <w:rsid w:val="00225026"/>
    <w:rsid w:val="0022643D"/>
    <w:rsid w:val="002271E6"/>
    <w:rsid w:val="002275CA"/>
    <w:rsid w:val="00230212"/>
    <w:rsid w:val="00230B9B"/>
    <w:rsid w:val="00235E91"/>
    <w:rsid w:val="00237D49"/>
    <w:rsid w:val="00241D76"/>
    <w:rsid w:val="00243C13"/>
    <w:rsid w:val="00247152"/>
    <w:rsid w:val="002518E2"/>
    <w:rsid w:val="00251CDB"/>
    <w:rsid w:val="00251D34"/>
    <w:rsid w:val="00252E5B"/>
    <w:rsid w:val="00253624"/>
    <w:rsid w:val="00261CEA"/>
    <w:rsid w:val="00265974"/>
    <w:rsid w:val="002710B5"/>
    <w:rsid w:val="00274E3E"/>
    <w:rsid w:val="00277E23"/>
    <w:rsid w:val="002825C2"/>
    <w:rsid w:val="00287B95"/>
    <w:rsid w:val="00291B8B"/>
    <w:rsid w:val="00293B52"/>
    <w:rsid w:val="00294335"/>
    <w:rsid w:val="002943B4"/>
    <w:rsid w:val="002A7719"/>
    <w:rsid w:val="002A7D1C"/>
    <w:rsid w:val="002B4F19"/>
    <w:rsid w:val="002B50E7"/>
    <w:rsid w:val="002C65D3"/>
    <w:rsid w:val="002D7F8A"/>
    <w:rsid w:val="002E0D1D"/>
    <w:rsid w:val="002E1229"/>
    <w:rsid w:val="002E1EAC"/>
    <w:rsid w:val="002E237D"/>
    <w:rsid w:val="002E68A8"/>
    <w:rsid w:val="002E772A"/>
    <w:rsid w:val="002F14D1"/>
    <w:rsid w:val="002F4509"/>
    <w:rsid w:val="002F49EA"/>
    <w:rsid w:val="002F4F5A"/>
    <w:rsid w:val="00300D1A"/>
    <w:rsid w:val="00302600"/>
    <w:rsid w:val="00303D5A"/>
    <w:rsid w:val="00306A87"/>
    <w:rsid w:val="003073BE"/>
    <w:rsid w:val="003124FE"/>
    <w:rsid w:val="003203A3"/>
    <w:rsid w:val="00337207"/>
    <w:rsid w:val="00345E93"/>
    <w:rsid w:val="003474C1"/>
    <w:rsid w:val="003520D6"/>
    <w:rsid w:val="0035485D"/>
    <w:rsid w:val="00360F6A"/>
    <w:rsid w:val="00364F8A"/>
    <w:rsid w:val="0036714C"/>
    <w:rsid w:val="00367B22"/>
    <w:rsid w:val="00371567"/>
    <w:rsid w:val="00373BB4"/>
    <w:rsid w:val="00375E4A"/>
    <w:rsid w:val="003825ED"/>
    <w:rsid w:val="00390BBF"/>
    <w:rsid w:val="0039208F"/>
    <w:rsid w:val="00392A15"/>
    <w:rsid w:val="00394AAF"/>
    <w:rsid w:val="003964FF"/>
    <w:rsid w:val="0039690E"/>
    <w:rsid w:val="003A1E75"/>
    <w:rsid w:val="003A2DF6"/>
    <w:rsid w:val="003A31D4"/>
    <w:rsid w:val="003A706C"/>
    <w:rsid w:val="003B226D"/>
    <w:rsid w:val="003C388C"/>
    <w:rsid w:val="003C4CFD"/>
    <w:rsid w:val="003C53C3"/>
    <w:rsid w:val="003C67E4"/>
    <w:rsid w:val="003D0118"/>
    <w:rsid w:val="003D2C77"/>
    <w:rsid w:val="003D5101"/>
    <w:rsid w:val="003E2680"/>
    <w:rsid w:val="003E4890"/>
    <w:rsid w:val="003E61BF"/>
    <w:rsid w:val="003E650E"/>
    <w:rsid w:val="00400DCE"/>
    <w:rsid w:val="0040182E"/>
    <w:rsid w:val="00407218"/>
    <w:rsid w:val="00407F34"/>
    <w:rsid w:val="00412D16"/>
    <w:rsid w:val="00422AC8"/>
    <w:rsid w:val="00423F83"/>
    <w:rsid w:val="00424BA5"/>
    <w:rsid w:val="004259EB"/>
    <w:rsid w:val="00425ABB"/>
    <w:rsid w:val="00427CC2"/>
    <w:rsid w:val="00427D8E"/>
    <w:rsid w:val="00430C67"/>
    <w:rsid w:val="004310BF"/>
    <w:rsid w:val="00434C9D"/>
    <w:rsid w:val="00434E3B"/>
    <w:rsid w:val="00441A38"/>
    <w:rsid w:val="00441CD2"/>
    <w:rsid w:val="00442A9A"/>
    <w:rsid w:val="00445E86"/>
    <w:rsid w:val="00451E44"/>
    <w:rsid w:val="00453AB2"/>
    <w:rsid w:val="00457A50"/>
    <w:rsid w:val="00457CC6"/>
    <w:rsid w:val="00457D99"/>
    <w:rsid w:val="00462AFF"/>
    <w:rsid w:val="0046424D"/>
    <w:rsid w:val="00474E04"/>
    <w:rsid w:val="004756B4"/>
    <w:rsid w:val="00475AF3"/>
    <w:rsid w:val="004820E0"/>
    <w:rsid w:val="00485706"/>
    <w:rsid w:val="004904C1"/>
    <w:rsid w:val="00490A9C"/>
    <w:rsid w:val="004A2393"/>
    <w:rsid w:val="004A5938"/>
    <w:rsid w:val="004A776E"/>
    <w:rsid w:val="004B1F17"/>
    <w:rsid w:val="004B4130"/>
    <w:rsid w:val="004C0C40"/>
    <w:rsid w:val="004C0EF1"/>
    <w:rsid w:val="004C0F94"/>
    <w:rsid w:val="004C2B0D"/>
    <w:rsid w:val="004C3AEF"/>
    <w:rsid w:val="004C692F"/>
    <w:rsid w:val="004D0C5A"/>
    <w:rsid w:val="004D0E11"/>
    <w:rsid w:val="004D25D5"/>
    <w:rsid w:val="004D4E68"/>
    <w:rsid w:val="004D5BDC"/>
    <w:rsid w:val="004E1396"/>
    <w:rsid w:val="004E218B"/>
    <w:rsid w:val="004E2446"/>
    <w:rsid w:val="004E692F"/>
    <w:rsid w:val="004E7891"/>
    <w:rsid w:val="004F4DF1"/>
    <w:rsid w:val="004F50F4"/>
    <w:rsid w:val="005014A8"/>
    <w:rsid w:val="00502395"/>
    <w:rsid w:val="005110F5"/>
    <w:rsid w:val="00515553"/>
    <w:rsid w:val="00522302"/>
    <w:rsid w:val="00523199"/>
    <w:rsid w:val="005249EB"/>
    <w:rsid w:val="0052780B"/>
    <w:rsid w:val="005317D6"/>
    <w:rsid w:val="0053570D"/>
    <w:rsid w:val="00535B21"/>
    <w:rsid w:val="00540002"/>
    <w:rsid w:val="00540669"/>
    <w:rsid w:val="00540C21"/>
    <w:rsid w:val="00543392"/>
    <w:rsid w:val="005608C8"/>
    <w:rsid w:val="00560BA9"/>
    <w:rsid w:val="00563D54"/>
    <w:rsid w:val="00563DF2"/>
    <w:rsid w:val="00563EBC"/>
    <w:rsid w:val="005670A1"/>
    <w:rsid w:val="00567A40"/>
    <w:rsid w:val="0059718F"/>
    <w:rsid w:val="005A309A"/>
    <w:rsid w:val="005B016B"/>
    <w:rsid w:val="005B07DF"/>
    <w:rsid w:val="005B1212"/>
    <w:rsid w:val="005B27B4"/>
    <w:rsid w:val="005C2BF7"/>
    <w:rsid w:val="005D2331"/>
    <w:rsid w:val="005E6685"/>
    <w:rsid w:val="005F2569"/>
    <w:rsid w:val="00610862"/>
    <w:rsid w:val="00613E8D"/>
    <w:rsid w:val="00614E55"/>
    <w:rsid w:val="006158C5"/>
    <w:rsid w:val="006241C7"/>
    <w:rsid w:val="006273CC"/>
    <w:rsid w:val="00635825"/>
    <w:rsid w:val="00637AA5"/>
    <w:rsid w:val="00640701"/>
    <w:rsid w:val="006410CA"/>
    <w:rsid w:val="00643C90"/>
    <w:rsid w:val="00655466"/>
    <w:rsid w:val="006556AE"/>
    <w:rsid w:val="006563AF"/>
    <w:rsid w:val="006617E9"/>
    <w:rsid w:val="00664DE7"/>
    <w:rsid w:val="006650B2"/>
    <w:rsid w:val="006661AC"/>
    <w:rsid w:val="00667142"/>
    <w:rsid w:val="00670288"/>
    <w:rsid w:val="006703D5"/>
    <w:rsid w:val="00674EA5"/>
    <w:rsid w:val="006753FC"/>
    <w:rsid w:val="006768D3"/>
    <w:rsid w:val="00687770"/>
    <w:rsid w:val="00692F88"/>
    <w:rsid w:val="006A0B04"/>
    <w:rsid w:val="006A5CB7"/>
    <w:rsid w:val="006A7B48"/>
    <w:rsid w:val="006A7D30"/>
    <w:rsid w:val="006B3511"/>
    <w:rsid w:val="006B6F15"/>
    <w:rsid w:val="006B7ACD"/>
    <w:rsid w:val="006C7921"/>
    <w:rsid w:val="006D4FEB"/>
    <w:rsid w:val="006E1C1A"/>
    <w:rsid w:val="006E4CB3"/>
    <w:rsid w:val="006F0971"/>
    <w:rsid w:val="006F0A82"/>
    <w:rsid w:val="006F4715"/>
    <w:rsid w:val="00700BA7"/>
    <w:rsid w:val="00701D73"/>
    <w:rsid w:val="007034B6"/>
    <w:rsid w:val="007035AB"/>
    <w:rsid w:val="007053F8"/>
    <w:rsid w:val="007064E0"/>
    <w:rsid w:val="007076A7"/>
    <w:rsid w:val="00720D95"/>
    <w:rsid w:val="00721C12"/>
    <w:rsid w:val="0072334C"/>
    <w:rsid w:val="00723358"/>
    <w:rsid w:val="00731533"/>
    <w:rsid w:val="007353C7"/>
    <w:rsid w:val="0074174D"/>
    <w:rsid w:val="00741B3F"/>
    <w:rsid w:val="00744939"/>
    <w:rsid w:val="00744BE7"/>
    <w:rsid w:val="00756A15"/>
    <w:rsid w:val="007626BB"/>
    <w:rsid w:val="00764B44"/>
    <w:rsid w:val="00766CA9"/>
    <w:rsid w:val="00773AAA"/>
    <w:rsid w:val="00775B77"/>
    <w:rsid w:val="007764D0"/>
    <w:rsid w:val="00796065"/>
    <w:rsid w:val="0079762C"/>
    <w:rsid w:val="007A39BC"/>
    <w:rsid w:val="007B32BC"/>
    <w:rsid w:val="007B3BBD"/>
    <w:rsid w:val="007C1A42"/>
    <w:rsid w:val="007C6565"/>
    <w:rsid w:val="007D38B7"/>
    <w:rsid w:val="007D4454"/>
    <w:rsid w:val="007D5622"/>
    <w:rsid w:val="007E6DB4"/>
    <w:rsid w:val="007F26B4"/>
    <w:rsid w:val="007F47C2"/>
    <w:rsid w:val="007F72BF"/>
    <w:rsid w:val="00800DF8"/>
    <w:rsid w:val="00804B4C"/>
    <w:rsid w:val="008061B5"/>
    <w:rsid w:val="0080654F"/>
    <w:rsid w:val="008121A2"/>
    <w:rsid w:val="00812595"/>
    <w:rsid w:val="00812CBC"/>
    <w:rsid w:val="0081453E"/>
    <w:rsid w:val="00816749"/>
    <w:rsid w:val="00832480"/>
    <w:rsid w:val="0083350B"/>
    <w:rsid w:val="00833A7C"/>
    <w:rsid w:val="00834CB3"/>
    <w:rsid w:val="00835F10"/>
    <w:rsid w:val="0084366D"/>
    <w:rsid w:val="00844195"/>
    <w:rsid w:val="008443C3"/>
    <w:rsid w:val="008525BD"/>
    <w:rsid w:val="00854F6E"/>
    <w:rsid w:val="0085531E"/>
    <w:rsid w:val="0085588D"/>
    <w:rsid w:val="0085589A"/>
    <w:rsid w:val="00855B22"/>
    <w:rsid w:val="0086161E"/>
    <w:rsid w:val="00863B1D"/>
    <w:rsid w:val="008644CF"/>
    <w:rsid w:val="00864FD1"/>
    <w:rsid w:val="00865D04"/>
    <w:rsid w:val="00875457"/>
    <w:rsid w:val="0088167C"/>
    <w:rsid w:val="00884FD1"/>
    <w:rsid w:val="0088612D"/>
    <w:rsid w:val="00895BEA"/>
    <w:rsid w:val="00896CAA"/>
    <w:rsid w:val="008A0055"/>
    <w:rsid w:val="008A0FF4"/>
    <w:rsid w:val="008A19DB"/>
    <w:rsid w:val="008A3497"/>
    <w:rsid w:val="008A5AF6"/>
    <w:rsid w:val="008A5D98"/>
    <w:rsid w:val="008B0553"/>
    <w:rsid w:val="008B69C6"/>
    <w:rsid w:val="008B6AA6"/>
    <w:rsid w:val="008C64FD"/>
    <w:rsid w:val="008C6C08"/>
    <w:rsid w:val="008C70BB"/>
    <w:rsid w:val="008D2FF6"/>
    <w:rsid w:val="008D5999"/>
    <w:rsid w:val="008E4E44"/>
    <w:rsid w:val="008E73FB"/>
    <w:rsid w:val="008F2CA7"/>
    <w:rsid w:val="008F52AF"/>
    <w:rsid w:val="009005A1"/>
    <w:rsid w:val="009055F7"/>
    <w:rsid w:val="00916DA0"/>
    <w:rsid w:val="00917A54"/>
    <w:rsid w:val="009253A1"/>
    <w:rsid w:val="00932CEB"/>
    <w:rsid w:val="009339AE"/>
    <w:rsid w:val="00933D3E"/>
    <w:rsid w:val="00936209"/>
    <w:rsid w:val="00937182"/>
    <w:rsid w:val="009439DD"/>
    <w:rsid w:val="0094409B"/>
    <w:rsid w:val="009440AF"/>
    <w:rsid w:val="009443F6"/>
    <w:rsid w:val="00945DFA"/>
    <w:rsid w:val="00947804"/>
    <w:rsid w:val="009525AE"/>
    <w:rsid w:val="009543B4"/>
    <w:rsid w:val="00960292"/>
    <w:rsid w:val="00961E6B"/>
    <w:rsid w:val="009620D0"/>
    <w:rsid w:val="00963155"/>
    <w:rsid w:val="009659A3"/>
    <w:rsid w:val="009707F0"/>
    <w:rsid w:val="00972E10"/>
    <w:rsid w:val="00973B12"/>
    <w:rsid w:val="00981D9D"/>
    <w:rsid w:val="00983705"/>
    <w:rsid w:val="00986872"/>
    <w:rsid w:val="00986E84"/>
    <w:rsid w:val="00987618"/>
    <w:rsid w:val="00992BA6"/>
    <w:rsid w:val="009964F8"/>
    <w:rsid w:val="009A6773"/>
    <w:rsid w:val="009B074E"/>
    <w:rsid w:val="009B3AFE"/>
    <w:rsid w:val="009C03A6"/>
    <w:rsid w:val="009C4F02"/>
    <w:rsid w:val="009C7F0B"/>
    <w:rsid w:val="009D0F8E"/>
    <w:rsid w:val="009D2345"/>
    <w:rsid w:val="009D29B0"/>
    <w:rsid w:val="009D7B49"/>
    <w:rsid w:val="009E0CDD"/>
    <w:rsid w:val="009E73FD"/>
    <w:rsid w:val="009F0CED"/>
    <w:rsid w:val="009F265F"/>
    <w:rsid w:val="009F2E68"/>
    <w:rsid w:val="009F6B32"/>
    <w:rsid w:val="00A0799B"/>
    <w:rsid w:val="00A1185B"/>
    <w:rsid w:val="00A1482C"/>
    <w:rsid w:val="00A15DA4"/>
    <w:rsid w:val="00A201A1"/>
    <w:rsid w:val="00A22AED"/>
    <w:rsid w:val="00A22B26"/>
    <w:rsid w:val="00A25934"/>
    <w:rsid w:val="00A30669"/>
    <w:rsid w:val="00A3181A"/>
    <w:rsid w:val="00A41030"/>
    <w:rsid w:val="00A41D4C"/>
    <w:rsid w:val="00A43553"/>
    <w:rsid w:val="00A5276B"/>
    <w:rsid w:val="00A5499F"/>
    <w:rsid w:val="00A54D3A"/>
    <w:rsid w:val="00A55CE2"/>
    <w:rsid w:val="00A57CDE"/>
    <w:rsid w:val="00A62B41"/>
    <w:rsid w:val="00A646AB"/>
    <w:rsid w:val="00A728CE"/>
    <w:rsid w:val="00A76385"/>
    <w:rsid w:val="00A8284B"/>
    <w:rsid w:val="00A84E5E"/>
    <w:rsid w:val="00A8778B"/>
    <w:rsid w:val="00A95167"/>
    <w:rsid w:val="00AA2B3B"/>
    <w:rsid w:val="00AA2BE0"/>
    <w:rsid w:val="00AA476F"/>
    <w:rsid w:val="00AB47A2"/>
    <w:rsid w:val="00AB4825"/>
    <w:rsid w:val="00AB69F6"/>
    <w:rsid w:val="00AB7392"/>
    <w:rsid w:val="00AC2C98"/>
    <w:rsid w:val="00AC4531"/>
    <w:rsid w:val="00AD1654"/>
    <w:rsid w:val="00AD2A92"/>
    <w:rsid w:val="00AD312A"/>
    <w:rsid w:val="00AD5446"/>
    <w:rsid w:val="00AE199C"/>
    <w:rsid w:val="00AF02A6"/>
    <w:rsid w:val="00B03482"/>
    <w:rsid w:val="00B052CD"/>
    <w:rsid w:val="00B05527"/>
    <w:rsid w:val="00B07D2D"/>
    <w:rsid w:val="00B11A9D"/>
    <w:rsid w:val="00B11F7B"/>
    <w:rsid w:val="00B14FFE"/>
    <w:rsid w:val="00B17C91"/>
    <w:rsid w:val="00B209D6"/>
    <w:rsid w:val="00B21ADC"/>
    <w:rsid w:val="00B2543D"/>
    <w:rsid w:val="00B4407F"/>
    <w:rsid w:val="00B4421F"/>
    <w:rsid w:val="00B45161"/>
    <w:rsid w:val="00B53C01"/>
    <w:rsid w:val="00B54FA4"/>
    <w:rsid w:val="00B6027C"/>
    <w:rsid w:val="00B60FC4"/>
    <w:rsid w:val="00B6126C"/>
    <w:rsid w:val="00B64626"/>
    <w:rsid w:val="00B71D32"/>
    <w:rsid w:val="00B75D96"/>
    <w:rsid w:val="00B76B96"/>
    <w:rsid w:val="00B84916"/>
    <w:rsid w:val="00B8724D"/>
    <w:rsid w:val="00B91BF7"/>
    <w:rsid w:val="00B92EA8"/>
    <w:rsid w:val="00B955F6"/>
    <w:rsid w:val="00B97276"/>
    <w:rsid w:val="00BA29DB"/>
    <w:rsid w:val="00BA39E8"/>
    <w:rsid w:val="00BA444C"/>
    <w:rsid w:val="00BA4A96"/>
    <w:rsid w:val="00BA7C37"/>
    <w:rsid w:val="00BB3629"/>
    <w:rsid w:val="00BB4A36"/>
    <w:rsid w:val="00BC0F3D"/>
    <w:rsid w:val="00BC11AA"/>
    <w:rsid w:val="00BC2570"/>
    <w:rsid w:val="00BC7959"/>
    <w:rsid w:val="00BD194E"/>
    <w:rsid w:val="00BD46C8"/>
    <w:rsid w:val="00BD5E15"/>
    <w:rsid w:val="00BF04E2"/>
    <w:rsid w:val="00BF10C0"/>
    <w:rsid w:val="00BF2499"/>
    <w:rsid w:val="00BF44ED"/>
    <w:rsid w:val="00BF5344"/>
    <w:rsid w:val="00C00664"/>
    <w:rsid w:val="00C04BB6"/>
    <w:rsid w:val="00C05D61"/>
    <w:rsid w:val="00C11645"/>
    <w:rsid w:val="00C15622"/>
    <w:rsid w:val="00C1725C"/>
    <w:rsid w:val="00C23F4B"/>
    <w:rsid w:val="00C2440E"/>
    <w:rsid w:val="00C24760"/>
    <w:rsid w:val="00C26074"/>
    <w:rsid w:val="00C32EEE"/>
    <w:rsid w:val="00C353D5"/>
    <w:rsid w:val="00C45644"/>
    <w:rsid w:val="00C5014D"/>
    <w:rsid w:val="00C54BC5"/>
    <w:rsid w:val="00C54FB2"/>
    <w:rsid w:val="00C57717"/>
    <w:rsid w:val="00C654D2"/>
    <w:rsid w:val="00C6778D"/>
    <w:rsid w:val="00C7291A"/>
    <w:rsid w:val="00C77CE3"/>
    <w:rsid w:val="00C8121A"/>
    <w:rsid w:val="00C82029"/>
    <w:rsid w:val="00C8276B"/>
    <w:rsid w:val="00C83B0A"/>
    <w:rsid w:val="00C85222"/>
    <w:rsid w:val="00C93973"/>
    <w:rsid w:val="00C94824"/>
    <w:rsid w:val="00C97134"/>
    <w:rsid w:val="00CA19C3"/>
    <w:rsid w:val="00CA2808"/>
    <w:rsid w:val="00CB15EC"/>
    <w:rsid w:val="00CB4CFB"/>
    <w:rsid w:val="00CB6126"/>
    <w:rsid w:val="00CB7EC6"/>
    <w:rsid w:val="00CC3BFE"/>
    <w:rsid w:val="00CC3F7B"/>
    <w:rsid w:val="00CC6779"/>
    <w:rsid w:val="00CD0BD6"/>
    <w:rsid w:val="00CE02FB"/>
    <w:rsid w:val="00CE09EF"/>
    <w:rsid w:val="00CE1E0C"/>
    <w:rsid w:val="00CE277E"/>
    <w:rsid w:val="00CE27F2"/>
    <w:rsid w:val="00CF10F4"/>
    <w:rsid w:val="00CF186A"/>
    <w:rsid w:val="00CF2B46"/>
    <w:rsid w:val="00D00B58"/>
    <w:rsid w:val="00D04D04"/>
    <w:rsid w:val="00D07287"/>
    <w:rsid w:val="00D10A58"/>
    <w:rsid w:val="00D11326"/>
    <w:rsid w:val="00D120C2"/>
    <w:rsid w:val="00D12265"/>
    <w:rsid w:val="00D13D5A"/>
    <w:rsid w:val="00D15D3E"/>
    <w:rsid w:val="00D21D6C"/>
    <w:rsid w:val="00D22187"/>
    <w:rsid w:val="00D31AD0"/>
    <w:rsid w:val="00D32703"/>
    <w:rsid w:val="00D32C9B"/>
    <w:rsid w:val="00D332DC"/>
    <w:rsid w:val="00D339E7"/>
    <w:rsid w:val="00D356AC"/>
    <w:rsid w:val="00D424F6"/>
    <w:rsid w:val="00D434C6"/>
    <w:rsid w:val="00D43ED8"/>
    <w:rsid w:val="00D4472C"/>
    <w:rsid w:val="00D45E0D"/>
    <w:rsid w:val="00D51E08"/>
    <w:rsid w:val="00D53640"/>
    <w:rsid w:val="00D56867"/>
    <w:rsid w:val="00D57DEF"/>
    <w:rsid w:val="00D63B6A"/>
    <w:rsid w:val="00D65B59"/>
    <w:rsid w:val="00D65C59"/>
    <w:rsid w:val="00D66092"/>
    <w:rsid w:val="00D714F2"/>
    <w:rsid w:val="00D74AB8"/>
    <w:rsid w:val="00D85AF2"/>
    <w:rsid w:val="00D86AB2"/>
    <w:rsid w:val="00D91F2C"/>
    <w:rsid w:val="00D964B5"/>
    <w:rsid w:val="00D97AB6"/>
    <w:rsid w:val="00DB6E0E"/>
    <w:rsid w:val="00DC19FC"/>
    <w:rsid w:val="00DC367B"/>
    <w:rsid w:val="00DC41C0"/>
    <w:rsid w:val="00DC7251"/>
    <w:rsid w:val="00DD00F2"/>
    <w:rsid w:val="00DD7D0D"/>
    <w:rsid w:val="00DE3EEB"/>
    <w:rsid w:val="00DE5A74"/>
    <w:rsid w:val="00DF09AC"/>
    <w:rsid w:val="00DF135C"/>
    <w:rsid w:val="00E02A7F"/>
    <w:rsid w:val="00E04895"/>
    <w:rsid w:val="00E07880"/>
    <w:rsid w:val="00E11A18"/>
    <w:rsid w:val="00E1506C"/>
    <w:rsid w:val="00E20E35"/>
    <w:rsid w:val="00E23437"/>
    <w:rsid w:val="00E27095"/>
    <w:rsid w:val="00E351A6"/>
    <w:rsid w:val="00E36A53"/>
    <w:rsid w:val="00E5638B"/>
    <w:rsid w:val="00E601F3"/>
    <w:rsid w:val="00E6267B"/>
    <w:rsid w:val="00E62BCC"/>
    <w:rsid w:val="00E66936"/>
    <w:rsid w:val="00E753E6"/>
    <w:rsid w:val="00E77CE1"/>
    <w:rsid w:val="00E82621"/>
    <w:rsid w:val="00E82AA9"/>
    <w:rsid w:val="00E84E2E"/>
    <w:rsid w:val="00E85E2F"/>
    <w:rsid w:val="00E925CD"/>
    <w:rsid w:val="00E96477"/>
    <w:rsid w:val="00EA279A"/>
    <w:rsid w:val="00EB023B"/>
    <w:rsid w:val="00EB02B0"/>
    <w:rsid w:val="00EB2BD1"/>
    <w:rsid w:val="00EB36E6"/>
    <w:rsid w:val="00EB70E7"/>
    <w:rsid w:val="00EC01EC"/>
    <w:rsid w:val="00EC0BF0"/>
    <w:rsid w:val="00EC46D7"/>
    <w:rsid w:val="00EC52C9"/>
    <w:rsid w:val="00EC6866"/>
    <w:rsid w:val="00ED18D4"/>
    <w:rsid w:val="00ED7FA8"/>
    <w:rsid w:val="00EE2F85"/>
    <w:rsid w:val="00EE3A56"/>
    <w:rsid w:val="00EE3A85"/>
    <w:rsid w:val="00EE3F8F"/>
    <w:rsid w:val="00EE53BC"/>
    <w:rsid w:val="00EE5D8C"/>
    <w:rsid w:val="00EE7A05"/>
    <w:rsid w:val="00EE7A40"/>
    <w:rsid w:val="00EE7AC4"/>
    <w:rsid w:val="00EF56AE"/>
    <w:rsid w:val="00F0181C"/>
    <w:rsid w:val="00F01BEC"/>
    <w:rsid w:val="00F030E4"/>
    <w:rsid w:val="00F1100A"/>
    <w:rsid w:val="00F14685"/>
    <w:rsid w:val="00F156D0"/>
    <w:rsid w:val="00F21A11"/>
    <w:rsid w:val="00F2294D"/>
    <w:rsid w:val="00F305B6"/>
    <w:rsid w:val="00F32A12"/>
    <w:rsid w:val="00F33F31"/>
    <w:rsid w:val="00F36BFA"/>
    <w:rsid w:val="00F370D1"/>
    <w:rsid w:val="00F40392"/>
    <w:rsid w:val="00F41F1B"/>
    <w:rsid w:val="00F44749"/>
    <w:rsid w:val="00F46B20"/>
    <w:rsid w:val="00F51B27"/>
    <w:rsid w:val="00F51F4F"/>
    <w:rsid w:val="00F5233C"/>
    <w:rsid w:val="00F63311"/>
    <w:rsid w:val="00F65E8D"/>
    <w:rsid w:val="00F721D8"/>
    <w:rsid w:val="00F76B5E"/>
    <w:rsid w:val="00F77C9A"/>
    <w:rsid w:val="00F8358B"/>
    <w:rsid w:val="00F8747C"/>
    <w:rsid w:val="00F92040"/>
    <w:rsid w:val="00F9402A"/>
    <w:rsid w:val="00F971C3"/>
    <w:rsid w:val="00F9792E"/>
    <w:rsid w:val="00FA3F9F"/>
    <w:rsid w:val="00FB2570"/>
    <w:rsid w:val="00FB576C"/>
    <w:rsid w:val="00FC47F4"/>
    <w:rsid w:val="00FD1C61"/>
    <w:rsid w:val="00FD2AA6"/>
    <w:rsid w:val="00FD56AD"/>
    <w:rsid w:val="00FD5A2A"/>
    <w:rsid w:val="00FD696F"/>
    <w:rsid w:val="00FD7282"/>
    <w:rsid w:val="00FE7E8A"/>
    <w:rsid w:val="00FF1556"/>
    <w:rsid w:val="00FF2AD3"/>
    <w:rsid w:val="00FF32EB"/>
    <w:rsid w:val="00FF477D"/>
    <w:rsid w:val="00FF5EA4"/>
    <w:rsid w:val="01AF459F"/>
    <w:rsid w:val="07F629DC"/>
    <w:rsid w:val="0945614F"/>
    <w:rsid w:val="0DA878B8"/>
    <w:rsid w:val="0F4A7D3F"/>
    <w:rsid w:val="1715229E"/>
    <w:rsid w:val="19A2504A"/>
    <w:rsid w:val="19BE3706"/>
    <w:rsid w:val="1A4F12E3"/>
    <w:rsid w:val="1AD97324"/>
    <w:rsid w:val="1B310649"/>
    <w:rsid w:val="1BA004BA"/>
    <w:rsid w:val="1BAC7F86"/>
    <w:rsid w:val="1E052495"/>
    <w:rsid w:val="21271E30"/>
    <w:rsid w:val="22A70FE7"/>
    <w:rsid w:val="235F1504"/>
    <w:rsid w:val="23DF49F6"/>
    <w:rsid w:val="25901ED5"/>
    <w:rsid w:val="27EE2B60"/>
    <w:rsid w:val="2A520044"/>
    <w:rsid w:val="2AE35CB5"/>
    <w:rsid w:val="308675AA"/>
    <w:rsid w:val="3BA713EC"/>
    <w:rsid w:val="3E6E32C4"/>
    <w:rsid w:val="4BBE4FC5"/>
    <w:rsid w:val="4BEC1766"/>
    <w:rsid w:val="4C224BFA"/>
    <w:rsid w:val="4F891FE9"/>
    <w:rsid w:val="50052A51"/>
    <w:rsid w:val="52133DDD"/>
    <w:rsid w:val="53AB6305"/>
    <w:rsid w:val="56A3467A"/>
    <w:rsid w:val="59A71621"/>
    <w:rsid w:val="5A522FD2"/>
    <w:rsid w:val="5B641F3B"/>
    <w:rsid w:val="60387B56"/>
    <w:rsid w:val="62A10094"/>
    <w:rsid w:val="6A1C6093"/>
    <w:rsid w:val="6FB40255"/>
    <w:rsid w:val="728543EE"/>
    <w:rsid w:val="755271FF"/>
    <w:rsid w:val="7E8965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qFormat="1"/>
    <w:lsdException w:name="Subtitle" w:semiHidden="0" w:uiPriority="11" w:unhideWhenUsed="0" w:qFormat="1"/>
    <w:lsdException w:name="Date" w:semiHidden="0" w:qFormat="1"/>
    <w:lsdException w:name="Block Text" w:semiHidden="0" w:unhideWhenUsed="0" w:qFormat="1"/>
    <w:lsdException w:name="Hyperlink"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D74AB8"/>
    <w:pPr>
      <w:jc w:val="left"/>
    </w:pPr>
  </w:style>
  <w:style w:type="paragraph" w:styleId="a4">
    <w:name w:val="Body Text"/>
    <w:basedOn w:val="a"/>
    <w:uiPriority w:val="1"/>
    <w:unhideWhenUsed/>
    <w:qFormat/>
    <w:rsid w:val="00D74AB8"/>
    <w:pPr>
      <w:spacing w:after="120"/>
    </w:pPr>
  </w:style>
  <w:style w:type="paragraph" w:styleId="a5">
    <w:name w:val="Block Text"/>
    <w:basedOn w:val="a"/>
    <w:uiPriority w:val="99"/>
    <w:qFormat/>
    <w:rsid w:val="00D74AB8"/>
    <w:pPr>
      <w:widowControl/>
      <w:spacing w:before="100" w:beforeAutospacing="1" w:after="100" w:afterAutospacing="1"/>
      <w:jc w:val="left"/>
    </w:pPr>
    <w:rPr>
      <w:rFonts w:ascii="宋体" w:hAnsi="宋体" w:cs="宋体"/>
      <w:kern w:val="0"/>
      <w:sz w:val="24"/>
    </w:rPr>
  </w:style>
  <w:style w:type="paragraph" w:styleId="a6">
    <w:name w:val="Plain Text"/>
    <w:basedOn w:val="a"/>
    <w:link w:val="Char0"/>
    <w:uiPriority w:val="99"/>
    <w:qFormat/>
    <w:rsid w:val="00D74AB8"/>
    <w:rPr>
      <w:rFonts w:ascii="宋体" w:hAnsi="Courier New"/>
      <w:szCs w:val="20"/>
    </w:rPr>
  </w:style>
  <w:style w:type="paragraph" w:styleId="a7">
    <w:name w:val="Date"/>
    <w:basedOn w:val="a"/>
    <w:next w:val="a"/>
    <w:link w:val="Char1"/>
    <w:uiPriority w:val="99"/>
    <w:unhideWhenUsed/>
    <w:qFormat/>
    <w:rsid w:val="00D74AB8"/>
    <w:pPr>
      <w:ind w:leftChars="2500" w:left="100"/>
    </w:pPr>
  </w:style>
  <w:style w:type="paragraph" w:styleId="a8">
    <w:name w:val="Balloon Text"/>
    <w:basedOn w:val="a"/>
    <w:link w:val="Char2"/>
    <w:uiPriority w:val="99"/>
    <w:unhideWhenUsed/>
    <w:qFormat/>
    <w:rsid w:val="00D74AB8"/>
    <w:rPr>
      <w:sz w:val="18"/>
      <w:szCs w:val="18"/>
    </w:rPr>
  </w:style>
  <w:style w:type="paragraph" w:styleId="a9">
    <w:name w:val="footer"/>
    <w:basedOn w:val="a"/>
    <w:link w:val="Char3"/>
    <w:uiPriority w:val="99"/>
    <w:unhideWhenUsed/>
    <w:qFormat/>
    <w:rsid w:val="00D74AB8"/>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D74AB8"/>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99"/>
    <w:unhideWhenUsed/>
    <w:qFormat/>
    <w:rsid w:val="00D74A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qFormat/>
    <w:rsid w:val="00D74AB8"/>
  </w:style>
  <w:style w:type="character" w:styleId="ad">
    <w:name w:val="Hyperlink"/>
    <w:basedOn w:val="a0"/>
    <w:uiPriority w:val="99"/>
    <w:semiHidden/>
    <w:unhideWhenUsed/>
    <w:qFormat/>
    <w:rsid w:val="00D74AB8"/>
    <w:rPr>
      <w:color w:val="0000FF"/>
      <w:u w:val="single"/>
    </w:rPr>
  </w:style>
  <w:style w:type="character" w:styleId="ae">
    <w:name w:val="annotation reference"/>
    <w:uiPriority w:val="99"/>
    <w:unhideWhenUsed/>
    <w:qFormat/>
    <w:rsid w:val="00D74AB8"/>
    <w:rPr>
      <w:sz w:val="21"/>
      <w:szCs w:val="21"/>
    </w:rPr>
  </w:style>
  <w:style w:type="character" w:customStyle="1" w:styleId="highlight">
    <w:name w:val="highlight"/>
    <w:basedOn w:val="a0"/>
    <w:qFormat/>
    <w:rsid w:val="00D74AB8"/>
  </w:style>
  <w:style w:type="character" w:customStyle="1" w:styleId="Char1">
    <w:name w:val="日期 Char"/>
    <w:link w:val="a7"/>
    <w:uiPriority w:val="99"/>
    <w:semiHidden/>
    <w:qFormat/>
    <w:rsid w:val="00D74AB8"/>
    <w:rPr>
      <w:kern w:val="2"/>
      <w:sz w:val="21"/>
      <w:szCs w:val="24"/>
    </w:rPr>
  </w:style>
  <w:style w:type="character" w:customStyle="1" w:styleId="Char3">
    <w:name w:val="页脚 Char"/>
    <w:link w:val="a9"/>
    <w:uiPriority w:val="99"/>
    <w:qFormat/>
    <w:rsid w:val="00D74AB8"/>
    <w:rPr>
      <w:kern w:val="2"/>
      <w:sz w:val="18"/>
      <w:szCs w:val="18"/>
    </w:rPr>
  </w:style>
  <w:style w:type="character" w:customStyle="1" w:styleId="Char">
    <w:name w:val="批注文字 Char"/>
    <w:link w:val="a3"/>
    <w:uiPriority w:val="99"/>
    <w:semiHidden/>
    <w:qFormat/>
    <w:rsid w:val="00D74AB8"/>
    <w:rPr>
      <w:kern w:val="2"/>
      <w:sz w:val="21"/>
      <w:szCs w:val="24"/>
    </w:rPr>
  </w:style>
  <w:style w:type="character" w:customStyle="1" w:styleId="Char4">
    <w:name w:val="页眉 Char"/>
    <w:link w:val="aa"/>
    <w:uiPriority w:val="99"/>
    <w:semiHidden/>
    <w:qFormat/>
    <w:rsid w:val="00D74AB8"/>
    <w:rPr>
      <w:kern w:val="2"/>
      <w:sz w:val="18"/>
      <w:szCs w:val="18"/>
    </w:rPr>
  </w:style>
  <w:style w:type="character" w:customStyle="1" w:styleId="Char2">
    <w:name w:val="批注框文本 Char"/>
    <w:link w:val="a8"/>
    <w:uiPriority w:val="99"/>
    <w:semiHidden/>
    <w:qFormat/>
    <w:rsid w:val="00D74AB8"/>
    <w:rPr>
      <w:kern w:val="2"/>
      <w:sz w:val="18"/>
      <w:szCs w:val="18"/>
    </w:rPr>
  </w:style>
  <w:style w:type="paragraph" w:customStyle="1" w:styleId="1">
    <w:name w:val="列出段落1"/>
    <w:basedOn w:val="a"/>
    <w:uiPriority w:val="34"/>
    <w:qFormat/>
    <w:rsid w:val="00D74AB8"/>
    <w:pPr>
      <w:ind w:firstLineChars="200" w:firstLine="420"/>
    </w:pPr>
    <w:rPr>
      <w:rFonts w:ascii="Calibri" w:hAnsi="Calibri"/>
      <w:szCs w:val="22"/>
    </w:rPr>
  </w:style>
  <w:style w:type="character" w:customStyle="1" w:styleId="Char0">
    <w:name w:val="纯文本 Char"/>
    <w:basedOn w:val="a0"/>
    <w:link w:val="a6"/>
    <w:uiPriority w:val="99"/>
    <w:qFormat/>
    <w:rsid w:val="00D74AB8"/>
    <w:rPr>
      <w:rFonts w:ascii="宋体" w:hAnsi="Courier New"/>
      <w:kern w:val="2"/>
      <w:sz w:val="21"/>
    </w:rPr>
  </w:style>
  <w:style w:type="paragraph" w:customStyle="1" w:styleId="TableParagraph">
    <w:name w:val="Table Paragraph"/>
    <w:basedOn w:val="a"/>
    <w:uiPriority w:val="1"/>
    <w:qFormat/>
    <w:rsid w:val="00D74AB8"/>
    <w:rPr>
      <w:rFonts w:ascii="宋体" w:hAnsi="宋体" w:cs="宋体"/>
      <w:lang w:val="zh-CN" w:bidi="zh-CN"/>
    </w:rPr>
  </w:style>
  <w:style w:type="paragraph" w:styleId="af">
    <w:name w:val="List Paragraph"/>
    <w:basedOn w:val="a"/>
    <w:uiPriority w:val="1"/>
    <w:qFormat/>
    <w:rsid w:val="00D74AB8"/>
    <w:pPr>
      <w:ind w:left="481" w:hanging="369"/>
    </w:pPr>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606C5-950E-413B-985B-7AD76217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913</Words>
  <Characters>495</Characters>
  <Application>Microsoft Office Word</Application>
  <DocSecurity>0</DocSecurity>
  <Lines>4</Lines>
  <Paragraphs>2</Paragraphs>
  <ScaleCrop>false</ScaleCrop>
  <Company>Legend (Beijing) Limited</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creator>Legend User</dc:creator>
  <cp:lastModifiedBy>姬博译</cp:lastModifiedBy>
  <cp:revision>8</cp:revision>
  <cp:lastPrinted>2021-05-19T04:35:00Z</cp:lastPrinted>
  <dcterms:created xsi:type="dcterms:W3CDTF">2022-04-01T10:17:00Z</dcterms:created>
  <dcterms:modified xsi:type="dcterms:W3CDTF">2022-04-07T03:38:00Z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C4B5D8ADEE7343C1A7CCDC98B7EB0D63</vt:lpwstr>
  </property>
</Properties>
</file>