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416" w:rsidRDefault="000A5416">
      <w:pPr>
        <w:adjustRightInd w:val="0"/>
        <w:spacing w:line="480" w:lineRule="exact"/>
        <w:rPr>
          <w:rFonts w:ascii="黑体" w:eastAsia="黑体" w:hAnsi="宋体"/>
          <w:sz w:val="32"/>
          <w:szCs w:val="32"/>
        </w:rPr>
      </w:pPr>
    </w:p>
    <w:tbl>
      <w:tblPr>
        <w:tblW w:w="9173" w:type="dxa"/>
        <w:tblBorders>
          <w:bottom w:val="single" w:sz="4" w:space="0" w:color="auto"/>
        </w:tblBorders>
        <w:tblLayout w:type="fixed"/>
        <w:tblLook w:val="04A0"/>
      </w:tblPr>
      <w:tblGrid>
        <w:gridCol w:w="9173"/>
      </w:tblGrid>
      <w:tr w:rsidR="000A5416">
        <w:tc>
          <w:tcPr>
            <w:tcW w:w="9173" w:type="dxa"/>
          </w:tcPr>
          <w:p w:rsidR="000A5416" w:rsidRDefault="002466D1">
            <w:pPr>
              <w:spacing w:line="360" w:lineRule="auto"/>
              <w:jc w:val="center"/>
              <w:rPr>
                <w:rFonts w:ascii="黑体" w:eastAsia="黑体" w:hAnsi="宋体"/>
                <w:b/>
                <w:spacing w:val="20"/>
                <w:w w:val="105"/>
                <w:sz w:val="52"/>
                <w:szCs w:val="52"/>
              </w:rPr>
            </w:pPr>
            <w:r>
              <w:rPr>
                <w:rFonts w:ascii="黑体" w:eastAsia="黑体" w:hAnsi="宋体" w:hint="eastAsia"/>
                <w:b/>
                <w:spacing w:val="20"/>
                <w:w w:val="105"/>
                <w:sz w:val="52"/>
                <w:szCs w:val="52"/>
              </w:rPr>
              <w:t>产品质量监督抽查实施细则</w:t>
            </w:r>
          </w:p>
        </w:tc>
      </w:tr>
    </w:tbl>
    <w:p w:rsidR="000A5416" w:rsidRDefault="000A5416">
      <w:pPr>
        <w:adjustRightInd w:val="0"/>
        <w:spacing w:line="480" w:lineRule="exact"/>
        <w:jc w:val="center"/>
        <w:rPr>
          <w:rFonts w:ascii="黑体" w:eastAsia="黑体" w:hAnsi="宋体"/>
          <w:b/>
          <w:sz w:val="52"/>
          <w:szCs w:val="52"/>
        </w:rPr>
      </w:pPr>
    </w:p>
    <w:p w:rsidR="000A5416" w:rsidRDefault="000A5416">
      <w:pPr>
        <w:adjustRightInd w:val="0"/>
        <w:spacing w:line="480" w:lineRule="exact"/>
        <w:jc w:val="center"/>
        <w:rPr>
          <w:rFonts w:ascii="黑体" w:eastAsia="黑体" w:hAnsi="宋体"/>
          <w:b/>
          <w:sz w:val="52"/>
          <w:szCs w:val="52"/>
        </w:rPr>
      </w:pPr>
    </w:p>
    <w:p w:rsidR="000A5416" w:rsidRDefault="000A5416">
      <w:pPr>
        <w:adjustRightInd w:val="0"/>
        <w:spacing w:line="480" w:lineRule="exact"/>
        <w:jc w:val="center"/>
        <w:rPr>
          <w:rFonts w:ascii="黑体" w:eastAsia="黑体" w:hAnsi="宋体"/>
          <w:b/>
          <w:sz w:val="52"/>
          <w:szCs w:val="52"/>
        </w:rPr>
      </w:pPr>
    </w:p>
    <w:p w:rsidR="000A5416" w:rsidRDefault="000A5416">
      <w:pPr>
        <w:adjustRightInd w:val="0"/>
        <w:spacing w:line="480" w:lineRule="exact"/>
        <w:jc w:val="center"/>
        <w:rPr>
          <w:rFonts w:ascii="黑体" w:eastAsia="黑体" w:hAnsi="宋体"/>
          <w:b/>
          <w:sz w:val="52"/>
          <w:szCs w:val="52"/>
        </w:rPr>
      </w:pPr>
    </w:p>
    <w:p w:rsidR="000A5416" w:rsidRDefault="000A5416">
      <w:pPr>
        <w:adjustRightInd w:val="0"/>
        <w:spacing w:line="480" w:lineRule="exact"/>
        <w:jc w:val="center"/>
        <w:rPr>
          <w:rFonts w:ascii="黑体" w:eastAsia="黑体" w:hAnsi="宋体"/>
          <w:b/>
          <w:sz w:val="52"/>
          <w:szCs w:val="52"/>
        </w:rPr>
      </w:pPr>
    </w:p>
    <w:p w:rsidR="000A5416" w:rsidRDefault="000A5416">
      <w:pPr>
        <w:adjustRightInd w:val="0"/>
        <w:spacing w:line="480" w:lineRule="exact"/>
        <w:jc w:val="center"/>
        <w:rPr>
          <w:rFonts w:ascii="黑体" w:eastAsia="黑体" w:hAnsi="宋体"/>
          <w:b/>
          <w:sz w:val="52"/>
          <w:szCs w:val="52"/>
        </w:rPr>
      </w:pPr>
    </w:p>
    <w:p w:rsidR="000A5416" w:rsidRDefault="000A5416">
      <w:pPr>
        <w:adjustRightInd w:val="0"/>
        <w:spacing w:line="480" w:lineRule="exact"/>
        <w:jc w:val="center"/>
        <w:rPr>
          <w:rFonts w:ascii="黑体" w:eastAsia="黑体" w:hAnsi="宋体"/>
          <w:b/>
          <w:sz w:val="52"/>
          <w:szCs w:val="52"/>
        </w:rPr>
      </w:pPr>
    </w:p>
    <w:p w:rsidR="000A5416" w:rsidRDefault="000A5416">
      <w:pPr>
        <w:adjustRightInd w:val="0"/>
        <w:spacing w:line="480" w:lineRule="exact"/>
        <w:jc w:val="center"/>
        <w:rPr>
          <w:rFonts w:ascii="黑体" w:eastAsia="黑体" w:hAnsi="宋体"/>
          <w:b/>
          <w:sz w:val="52"/>
          <w:szCs w:val="52"/>
        </w:rPr>
      </w:pPr>
    </w:p>
    <w:p w:rsidR="000A5416" w:rsidRDefault="002466D1">
      <w:pPr>
        <w:spacing w:line="600" w:lineRule="exact"/>
        <w:jc w:val="center"/>
        <w:rPr>
          <w:rFonts w:ascii="黑体" w:eastAsia="黑体" w:hAnsi="黑体" w:cs="黑体"/>
          <w:b/>
          <w:bCs/>
          <w:sz w:val="44"/>
          <w:szCs w:val="44"/>
        </w:rPr>
      </w:pPr>
      <w:r>
        <w:rPr>
          <w:rFonts w:ascii="黑体" w:eastAsia="黑体" w:hAnsi="黑体" w:cs="黑体" w:hint="eastAsia"/>
          <w:b/>
          <w:bCs/>
          <w:sz w:val="44"/>
          <w:szCs w:val="44"/>
        </w:rPr>
        <w:t>2020</w:t>
      </w:r>
      <w:r>
        <w:rPr>
          <w:rFonts w:ascii="黑体" w:eastAsia="黑体" w:hAnsi="黑体" w:cs="黑体" w:hint="eastAsia"/>
          <w:b/>
          <w:bCs/>
          <w:sz w:val="44"/>
          <w:szCs w:val="44"/>
        </w:rPr>
        <w:t>年新疆生产建设兵团配电板</w:t>
      </w:r>
    </w:p>
    <w:p w:rsidR="000A5416" w:rsidRDefault="002466D1">
      <w:pPr>
        <w:spacing w:line="600" w:lineRule="exact"/>
        <w:jc w:val="center"/>
        <w:rPr>
          <w:rFonts w:ascii="黑体" w:eastAsia="黑体" w:hAnsi="黑体" w:cs="黑体"/>
          <w:b/>
          <w:bCs/>
          <w:sz w:val="44"/>
          <w:szCs w:val="44"/>
        </w:rPr>
      </w:pPr>
      <w:r>
        <w:rPr>
          <w:rFonts w:ascii="黑体" w:eastAsia="黑体" w:hAnsi="黑体" w:cs="黑体" w:hint="eastAsia"/>
          <w:b/>
          <w:bCs/>
          <w:sz w:val="44"/>
          <w:szCs w:val="44"/>
        </w:rPr>
        <w:t>产品质量监督抽查实施细则</w:t>
      </w:r>
    </w:p>
    <w:p w:rsidR="000A5416" w:rsidRDefault="000A5416">
      <w:pPr>
        <w:tabs>
          <w:tab w:val="left" w:pos="6930"/>
        </w:tabs>
        <w:adjustRightInd w:val="0"/>
        <w:spacing w:line="480" w:lineRule="exact"/>
        <w:jc w:val="left"/>
        <w:rPr>
          <w:rFonts w:ascii="黑体" w:eastAsia="黑体" w:hAnsi="黑体" w:cs="黑体"/>
          <w:b/>
          <w:bCs/>
          <w:sz w:val="44"/>
          <w:szCs w:val="44"/>
        </w:rPr>
      </w:pPr>
    </w:p>
    <w:p w:rsidR="000A5416" w:rsidRDefault="000A5416">
      <w:pPr>
        <w:tabs>
          <w:tab w:val="left" w:pos="6930"/>
        </w:tabs>
        <w:adjustRightInd w:val="0"/>
        <w:spacing w:line="480" w:lineRule="exact"/>
        <w:jc w:val="left"/>
        <w:rPr>
          <w:rFonts w:ascii="黑体" w:eastAsia="黑体" w:hAnsi="宋体"/>
          <w:b/>
          <w:sz w:val="52"/>
          <w:szCs w:val="52"/>
        </w:rPr>
      </w:pPr>
    </w:p>
    <w:p w:rsidR="000A5416" w:rsidRDefault="000A5416">
      <w:pPr>
        <w:adjustRightInd w:val="0"/>
        <w:spacing w:line="480" w:lineRule="exact"/>
        <w:jc w:val="center"/>
        <w:rPr>
          <w:rFonts w:ascii="黑体" w:eastAsia="黑体" w:hAnsi="宋体"/>
          <w:b/>
          <w:sz w:val="52"/>
          <w:szCs w:val="52"/>
        </w:rPr>
      </w:pPr>
    </w:p>
    <w:p w:rsidR="000A5416" w:rsidRDefault="000A5416">
      <w:pPr>
        <w:adjustRightInd w:val="0"/>
        <w:spacing w:line="480" w:lineRule="exact"/>
        <w:jc w:val="center"/>
        <w:rPr>
          <w:rFonts w:ascii="黑体" w:eastAsia="黑体" w:hAnsi="宋体"/>
          <w:b/>
          <w:sz w:val="52"/>
          <w:szCs w:val="52"/>
        </w:rPr>
      </w:pPr>
    </w:p>
    <w:p w:rsidR="000A5416" w:rsidRDefault="000A5416">
      <w:pPr>
        <w:adjustRightInd w:val="0"/>
        <w:spacing w:line="480" w:lineRule="exact"/>
        <w:jc w:val="center"/>
        <w:rPr>
          <w:rFonts w:ascii="黑体" w:eastAsia="黑体" w:hAnsi="宋体"/>
          <w:b/>
          <w:sz w:val="52"/>
          <w:szCs w:val="52"/>
        </w:rPr>
      </w:pPr>
    </w:p>
    <w:p w:rsidR="000A5416" w:rsidRDefault="000A5416">
      <w:pPr>
        <w:adjustRightInd w:val="0"/>
        <w:spacing w:line="480" w:lineRule="exact"/>
        <w:jc w:val="center"/>
        <w:rPr>
          <w:rFonts w:ascii="黑体" w:eastAsia="黑体" w:hAnsi="宋体"/>
          <w:b/>
          <w:sz w:val="52"/>
          <w:szCs w:val="52"/>
        </w:rPr>
      </w:pPr>
    </w:p>
    <w:p w:rsidR="000A5416" w:rsidRDefault="000A5416">
      <w:pPr>
        <w:adjustRightInd w:val="0"/>
        <w:spacing w:line="480" w:lineRule="exact"/>
        <w:jc w:val="center"/>
        <w:rPr>
          <w:rFonts w:ascii="黑体" w:eastAsia="黑体" w:hAnsi="宋体"/>
          <w:b/>
          <w:sz w:val="52"/>
          <w:szCs w:val="52"/>
        </w:rPr>
      </w:pPr>
      <w:r w:rsidRPr="000A5416">
        <w:pict>
          <v:shapetype id="_x0000_t202" coordsize="21600,21600" o:spt="202" path="m,l,21600r21600,l21600,xe">
            <v:stroke joinstyle="miter"/>
            <v:path gradientshapeok="t" o:connecttype="rect"/>
          </v:shapetype>
          <v:shape id="_x0000_s1026" type="#_x0000_t202" style="position:absolute;left:0;text-align:left;margin-left:189pt;margin-top:508.8pt;width:113.4pt;height:15.6pt;z-index:251657216;mso-position-horizontal-relative:page;mso-position-vertical-relative:page" stroked="f" strokecolor="#f60">
            <v:textbox inset="0,0,0,0">
              <w:txbxContent>
                <w:p w:rsidR="000A5416" w:rsidRDefault="000A5416"/>
              </w:txbxContent>
            </v:textbox>
            <w10:wrap anchorx="page" anchory="page"/>
          </v:shape>
        </w:pict>
      </w:r>
      <w:r w:rsidRPr="000A5416">
        <w:pict>
          <v:shape id="_x0000_s1027" type="#_x0000_t202" style="position:absolute;left:0;text-align:left;margin-left:4in;margin-top:540.6pt;width:113.4pt;height:15.6pt;z-index:251658240;mso-position-horizontal-relative:page;mso-position-vertical-relative:page" stroked="f" strokecolor="#f60">
            <v:textbox inset="0,0,0,0">
              <w:txbxContent>
                <w:p w:rsidR="000A5416" w:rsidRDefault="000A5416"/>
              </w:txbxContent>
            </v:textbox>
            <w10:wrap anchorx="page" anchory="page"/>
          </v:shape>
        </w:pict>
      </w:r>
    </w:p>
    <w:p w:rsidR="000A5416" w:rsidRDefault="000A5416">
      <w:pPr>
        <w:adjustRightInd w:val="0"/>
        <w:spacing w:line="480" w:lineRule="exact"/>
        <w:jc w:val="center"/>
        <w:rPr>
          <w:rFonts w:ascii="黑体" w:eastAsia="黑体" w:hAnsi="宋体"/>
          <w:b/>
          <w:sz w:val="52"/>
          <w:szCs w:val="52"/>
        </w:rPr>
      </w:pPr>
    </w:p>
    <w:p w:rsidR="000A5416" w:rsidRDefault="000A5416">
      <w:pPr>
        <w:adjustRightInd w:val="0"/>
        <w:spacing w:line="480" w:lineRule="exact"/>
        <w:jc w:val="center"/>
        <w:rPr>
          <w:rFonts w:ascii="黑体" w:eastAsia="黑体" w:hAnsi="宋体"/>
          <w:b/>
          <w:sz w:val="52"/>
          <w:szCs w:val="52"/>
        </w:rPr>
      </w:pPr>
    </w:p>
    <w:p w:rsidR="000A5416" w:rsidRDefault="000A5416">
      <w:pPr>
        <w:adjustRightInd w:val="0"/>
        <w:spacing w:line="480" w:lineRule="exact"/>
        <w:rPr>
          <w:rFonts w:ascii="黑体" w:eastAsia="黑体" w:hAnsi="宋体"/>
          <w:b/>
          <w:sz w:val="52"/>
          <w:szCs w:val="52"/>
        </w:rPr>
      </w:pPr>
    </w:p>
    <w:p w:rsidR="000A5416" w:rsidRDefault="000A5416">
      <w:pPr>
        <w:adjustRightInd w:val="0"/>
        <w:spacing w:line="480" w:lineRule="exact"/>
        <w:rPr>
          <w:rFonts w:ascii="黑体" w:eastAsia="黑体" w:hAnsi="宋体"/>
          <w:b/>
          <w:sz w:val="52"/>
          <w:szCs w:val="52"/>
        </w:rPr>
      </w:pPr>
    </w:p>
    <w:p w:rsidR="000A5416" w:rsidRDefault="000A5416">
      <w:pPr>
        <w:adjustRightInd w:val="0"/>
        <w:spacing w:line="480" w:lineRule="exact"/>
        <w:rPr>
          <w:rFonts w:ascii="黑体" w:eastAsia="黑体" w:hAnsi="宋体"/>
          <w:b/>
          <w:sz w:val="52"/>
          <w:szCs w:val="52"/>
        </w:rPr>
      </w:pPr>
    </w:p>
    <w:p w:rsidR="000A5416" w:rsidRDefault="002466D1" w:rsidP="00053DB3">
      <w:pPr>
        <w:adjustRightInd w:val="0"/>
        <w:spacing w:line="480" w:lineRule="exact"/>
        <w:ind w:rightChars="-330" w:right="-693"/>
        <w:jc w:val="center"/>
        <w:rPr>
          <w:rFonts w:ascii="黑体" w:eastAsia="黑体" w:hAnsi="宋体"/>
          <w:color w:val="000000"/>
          <w:sz w:val="24"/>
          <w:u w:val="single"/>
        </w:rPr>
      </w:pPr>
      <w:r>
        <w:rPr>
          <w:rFonts w:eastAsia="黑体"/>
          <w:color w:val="000000"/>
          <w:sz w:val="24"/>
          <w:u w:val="single"/>
        </w:rPr>
        <w:t>2020-</w:t>
      </w:r>
      <w:r w:rsidR="00053DB3">
        <w:rPr>
          <w:rFonts w:eastAsia="黑体" w:hint="eastAsia"/>
          <w:color w:val="000000"/>
          <w:sz w:val="24"/>
          <w:u w:val="single"/>
        </w:rPr>
        <w:t>0</w:t>
      </w:r>
      <w:r w:rsidR="00053DB3">
        <w:rPr>
          <w:rFonts w:eastAsia="黑体" w:hint="eastAsia"/>
          <w:color w:val="000000"/>
          <w:sz w:val="24"/>
          <w:u w:val="single"/>
        </w:rPr>
        <w:t>9</w:t>
      </w:r>
      <w:r>
        <w:rPr>
          <w:rFonts w:eastAsia="黑体"/>
          <w:color w:val="000000"/>
          <w:sz w:val="24"/>
          <w:u w:val="single"/>
        </w:rPr>
        <w:t>-</w:t>
      </w:r>
      <w:r>
        <w:rPr>
          <w:rFonts w:ascii="黑体" w:eastAsia="黑体" w:hAnsi="宋体" w:hint="eastAsia"/>
          <w:color w:val="000000"/>
          <w:sz w:val="24"/>
          <w:u w:val="single"/>
        </w:rPr>
        <w:t>发布</w:t>
      </w:r>
      <w:r>
        <w:rPr>
          <w:rFonts w:ascii="黑体" w:eastAsia="黑体" w:hAnsi="宋体" w:hint="eastAsia"/>
          <w:color w:val="000000"/>
          <w:sz w:val="24"/>
          <w:u w:val="single"/>
        </w:rPr>
        <w:t xml:space="preserve">         </w:t>
      </w:r>
      <w:r w:rsidR="00053DB3">
        <w:rPr>
          <w:rFonts w:ascii="黑体" w:eastAsia="黑体" w:hAnsi="宋体" w:hint="eastAsia"/>
          <w:color w:val="000000"/>
          <w:sz w:val="24"/>
          <w:u w:val="single"/>
        </w:rPr>
        <w:t xml:space="preserve">                      </w:t>
      </w:r>
      <w:r>
        <w:rPr>
          <w:rFonts w:ascii="黑体" w:eastAsia="黑体" w:hAnsi="宋体" w:hint="eastAsia"/>
          <w:color w:val="000000"/>
          <w:sz w:val="24"/>
          <w:u w:val="single"/>
        </w:rPr>
        <w:t xml:space="preserve">               </w:t>
      </w:r>
      <w:r>
        <w:rPr>
          <w:rFonts w:eastAsia="黑体"/>
          <w:color w:val="000000"/>
          <w:sz w:val="24"/>
          <w:u w:val="single"/>
        </w:rPr>
        <w:t>2020-</w:t>
      </w:r>
      <w:r w:rsidR="00053DB3">
        <w:rPr>
          <w:rFonts w:eastAsia="黑体" w:hint="eastAsia"/>
          <w:color w:val="000000"/>
          <w:sz w:val="24"/>
          <w:u w:val="single"/>
        </w:rPr>
        <w:t>09</w:t>
      </w:r>
      <w:r>
        <w:rPr>
          <w:rFonts w:eastAsia="黑体"/>
          <w:color w:val="000000"/>
          <w:sz w:val="24"/>
          <w:u w:val="single"/>
        </w:rPr>
        <w:t>-</w:t>
      </w:r>
      <w:r>
        <w:rPr>
          <w:rFonts w:ascii="黑体" w:eastAsia="黑体" w:hAnsi="宋体" w:hint="eastAsia"/>
          <w:color w:val="000000"/>
          <w:sz w:val="24"/>
          <w:u w:val="single"/>
        </w:rPr>
        <w:t>实施</w:t>
      </w:r>
    </w:p>
    <w:p w:rsidR="000A5416" w:rsidRDefault="002466D1">
      <w:pPr>
        <w:adjustRightInd w:val="0"/>
        <w:spacing w:line="480" w:lineRule="exact"/>
        <w:ind w:rightChars="-159" w:right="-334"/>
        <w:jc w:val="center"/>
        <w:rPr>
          <w:rFonts w:ascii="黑体" w:eastAsia="黑体" w:hAnsi="宋体"/>
          <w:color w:val="000000"/>
          <w:sz w:val="36"/>
          <w:szCs w:val="36"/>
        </w:rPr>
      </w:pPr>
      <w:r>
        <w:rPr>
          <w:rFonts w:ascii="黑体" w:eastAsia="黑体" w:hAnsi="宋体" w:hint="eastAsia"/>
          <w:color w:val="000000"/>
          <w:sz w:val="36"/>
          <w:szCs w:val="36"/>
        </w:rPr>
        <w:t>新疆生产建设兵团市场监督管理局</w:t>
      </w:r>
      <w:r>
        <w:rPr>
          <w:rFonts w:ascii="黑体" w:eastAsia="黑体" w:hAnsi="宋体" w:hint="eastAsia"/>
          <w:color w:val="000000"/>
          <w:sz w:val="36"/>
          <w:szCs w:val="36"/>
        </w:rPr>
        <w:t xml:space="preserve">   </w:t>
      </w:r>
    </w:p>
    <w:p w:rsidR="000A5416" w:rsidRDefault="002466D1">
      <w:pPr>
        <w:adjustRightInd w:val="0"/>
        <w:snapToGrid w:val="0"/>
        <w:spacing w:line="480" w:lineRule="exact"/>
        <w:jc w:val="center"/>
        <w:rPr>
          <w:rFonts w:ascii="方正小标宋简体" w:eastAsia="方正小标宋简体" w:hAnsi="仿宋" w:cs="方正仿宋简体"/>
          <w:b/>
          <w:sz w:val="32"/>
          <w:szCs w:val="32"/>
        </w:rPr>
      </w:pPr>
      <w:r>
        <w:rPr>
          <w:rFonts w:ascii="方正小标宋简体" w:eastAsia="方正小标宋简体" w:hAnsi="仿宋" w:cs="方正仿宋简体" w:hint="eastAsia"/>
          <w:b/>
          <w:sz w:val="32"/>
          <w:szCs w:val="32"/>
        </w:rPr>
        <w:lastRenderedPageBreak/>
        <w:t>2020</w:t>
      </w:r>
      <w:r>
        <w:rPr>
          <w:rFonts w:ascii="方正小标宋简体" w:eastAsia="方正小标宋简体" w:hAnsi="仿宋" w:cs="方正仿宋简体" w:hint="eastAsia"/>
          <w:b/>
          <w:sz w:val="32"/>
          <w:szCs w:val="32"/>
        </w:rPr>
        <w:t>年新疆生产建设兵团配电板产品质量监督抽查实施细则</w:t>
      </w:r>
    </w:p>
    <w:p w:rsidR="000A5416" w:rsidRDefault="002466D1" w:rsidP="00053DB3">
      <w:pPr>
        <w:adjustRightInd w:val="0"/>
        <w:snapToGrid w:val="0"/>
        <w:spacing w:beforeLines="100" w:line="360" w:lineRule="auto"/>
        <w:rPr>
          <w:rFonts w:ascii="黑体" w:eastAsia="黑体" w:hAnsi="黑体"/>
          <w:b/>
          <w:szCs w:val="21"/>
        </w:rPr>
      </w:pPr>
      <w:r>
        <w:rPr>
          <w:rFonts w:ascii="黑体" w:eastAsia="黑体" w:hAnsi="黑体" w:hint="eastAsia"/>
          <w:b/>
          <w:szCs w:val="21"/>
        </w:rPr>
        <w:t xml:space="preserve">1 </w:t>
      </w:r>
      <w:r>
        <w:rPr>
          <w:rFonts w:ascii="黑体" w:eastAsia="黑体" w:hAnsi="黑体" w:hint="eastAsia"/>
          <w:b/>
          <w:szCs w:val="21"/>
        </w:rPr>
        <w:t>抽样方法</w:t>
      </w:r>
    </w:p>
    <w:p w:rsidR="000A5416" w:rsidRDefault="002466D1">
      <w:pPr>
        <w:spacing w:line="360" w:lineRule="auto"/>
        <w:rPr>
          <w:rFonts w:ascii="宋体" w:hAnsi="宋体"/>
          <w:bCs/>
          <w:color w:val="000000"/>
          <w:szCs w:val="21"/>
        </w:rPr>
      </w:pPr>
      <w:r>
        <w:rPr>
          <w:rFonts w:ascii="宋体" w:hAnsi="宋体" w:hint="eastAsia"/>
          <w:bCs/>
          <w:color w:val="000000"/>
          <w:szCs w:val="21"/>
        </w:rPr>
        <w:t>1.1</w:t>
      </w:r>
      <w:r>
        <w:rPr>
          <w:rFonts w:ascii="宋体" w:hAnsi="宋体" w:hint="eastAsia"/>
          <w:bCs/>
          <w:color w:val="000000"/>
          <w:szCs w:val="21"/>
        </w:rPr>
        <w:t>在新疆生产建设兵团辖区内生产企业的</w:t>
      </w:r>
      <w:r>
        <w:rPr>
          <w:rFonts w:ascii="仿宋_GB2312" w:hAnsi="宋体" w:hint="eastAsia"/>
          <w:bCs/>
          <w:szCs w:val="28"/>
        </w:rPr>
        <w:t>成品库（场地）</w:t>
      </w:r>
      <w:r>
        <w:rPr>
          <w:rFonts w:ascii="宋体" w:hAnsi="宋体" w:hint="eastAsia"/>
          <w:bCs/>
          <w:color w:val="000000"/>
          <w:szCs w:val="21"/>
        </w:rPr>
        <w:t>随机抽取有产品质量检验合格证明或者以其他形式表明合格的、近期生产的产品（近一年）。</w:t>
      </w:r>
    </w:p>
    <w:p w:rsidR="000A5416" w:rsidRDefault="002466D1">
      <w:pPr>
        <w:spacing w:line="360" w:lineRule="auto"/>
        <w:rPr>
          <w:rFonts w:ascii="宋体" w:hAnsi="宋体" w:cs="宋体"/>
          <w:kern w:val="0"/>
          <w:szCs w:val="21"/>
        </w:rPr>
      </w:pPr>
      <w:r>
        <w:rPr>
          <w:rFonts w:ascii="宋体" w:hAnsi="宋体"/>
          <w:bCs/>
          <w:color w:val="000000"/>
          <w:szCs w:val="21"/>
        </w:rPr>
        <w:t>1.2</w:t>
      </w:r>
      <w:r>
        <w:rPr>
          <w:rFonts w:ascii="宋体" w:hAnsi="宋体" w:hint="eastAsia"/>
          <w:bCs/>
          <w:color w:val="000000"/>
          <w:szCs w:val="21"/>
        </w:rPr>
        <w:t>抽取样品应为同一生产企业生产的同一种类、同一型号规格、同一批次的产品。</w:t>
      </w:r>
      <w:r>
        <w:rPr>
          <w:rFonts w:ascii="宋体" w:hAnsi="宋体" w:hint="eastAsia"/>
          <w:szCs w:val="21"/>
        </w:rPr>
        <w:t>额定电流</w:t>
      </w:r>
      <w:r>
        <w:rPr>
          <w:rFonts w:ascii="宋体" w:hAnsi="宋体" w:hint="eastAsia"/>
          <w:szCs w:val="21"/>
        </w:rPr>
        <w:t>InA</w:t>
      </w:r>
      <w:r>
        <w:rPr>
          <w:rFonts w:ascii="宋体" w:hAnsi="宋体" w:hint="eastAsia"/>
          <w:szCs w:val="21"/>
        </w:rPr>
        <w:t>：</w:t>
      </w:r>
      <w:r>
        <w:rPr>
          <w:rFonts w:ascii="宋体" w:hAnsi="宋体" w:hint="eastAsia"/>
          <w:szCs w:val="21"/>
        </w:rPr>
        <w:t>250A</w:t>
      </w:r>
      <w:r>
        <w:rPr>
          <w:rFonts w:ascii="宋体" w:hAnsi="宋体" w:hint="eastAsia"/>
          <w:szCs w:val="21"/>
        </w:rPr>
        <w:t>～</w:t>
      </w:r>
      <w:r>
        <w:rPr>
          <w:rFonts w:ascii="宋体" w:hAnsi="宋体" w:hint="eastAsia"/>
          <w:szCs w:val="21"/>
        </w:rPr>
        <w:t>6A</w:t>
      </w:r>
      <w:r>
        <w:rPr>
          <w:rFonts w:ascii="宋体" w:hAnsi="宋体" w:hint="eastAsia"/>
          <w:szCs w:val="21"/>
        </w:rPr>
        <w:t>。</w:t>
      </w:r>
    </w:p>
    <w:p w:rsidR="000A5416" w:rsidRDefault="002466D1">
      <w:pPr>
        <w:spacing w:line="360" w:lineRule="auto"/>
        <w:rPr>
          <w:rFonts w:ascii="宋体" w:hAnsi="宋体"/>
          <w:bCs/>
          <w:color w:val="000000"/>
          <w:szCs w:val="21"/>
        </w:rPr>
      </w:pPr>
      <w:r>
        <w:rPr>
          <w:rFonts w:ascii="宋体" w:hAnsi="宋体" w:hint="eastAsia"/>
          <w:bCs/>
          <w:color w:val="000000"/>
          <w:szCs w:val="21"/>
        </w:rPr>
        <w:t>1.</w:t>
      </w:r>
      <w:r>
        <w:rPr>
          <w:rFonts w:ascii="宋体" w:hAnsi="宋体"/>
          <w:bCs/>
          <w:color w:val="000000"/>
          <w:szCs w:val="21"/>
        </w:rPr>
        <w:t>3</w:t>
      </w:r>
      <w:r>
        <w:rPr>
          <w:rFonts w:ascii="宋体" w:hAnsi="宋体" w:hint="eastAsia"/>
          <w:bCs/>
          <w:color w:val="000000"/>
          <w:szCs w:val="21"/>
        </w:rPr>
        <w:t>抽查样品基数满足抽样数量即可。</w:t>
      </w:r>
    </w:p>
    <w:p w:rsidR="000A5416" w:rsidRDefault="002466D1">
      <w:pPr>
        <w:spacing w:line="360" w:lineRule="auto"/>
        <w:ind w:firstLineChars="200" w:firstLine="420"/>
        <w:rPr>
          <w:rFonts w:ascii="宋体" w:hAnsi="宋体"/>
          <w:bCs/>
          <w:color w:val="000000"/>
          <w:szCs w:val="21"/>
        </w:rPr>
      </w:pPr>
      <w:r>
        <w:rPr>
          <w:rFonts w:ascii="宋体" w:hAnsi="宋体" w:hint="eastAsia"/>
          <w:bCs/>
          <w:color w:val="000000"/>
          <w:szCs w:val="21"/>
        </w:rPr>
        <w:t>每批次产品抽取样品</w:t>
      </w:r>
      <w:r>
        <w:rPr>
          <w:rFonts w:ascii="宋体" w:hAnsi="宋体" w:hint="eastAsia"/>
          <w:bCs/>
          <w:color w:val="000000"/>
          <w:szCs w:val="21"/>
        </w:rPr>
        <w:t>2</w:t>
      </w:r>
      <w:r>
        <w:rPr>
          <w:rFonts w:ascii="宋体" w:hAnsi="宋体" w:hint="eastAsia"/>
          <w:bCs/>
          <w:color w:val="000000"/>
          <w:szCs w:val="21"/>
        </w:rPr>
        <w:t>台，</w:t>
      </w:r>
      <w:bookmarkStart w:id="0" w:name="_GoBack"/>
      <w:r>
        <w:rPr>
          <w:rFonts w:ascii="宋体" w:hAnsi="宋体" w:hint="eastAsia"/>
          <w:bCs/>
          <w:color w:val="000000"/>
          <w:szCs w:val="21"/>
        </w:rPr>
        <w:t>其中</w:t>
      </w:r>
      <w:r>
        <w:rPr>
          <w:rFonts w:ascii="宋体" w:hAnsi="宋体" w:hint="eastAsia"/>
          <w:bCs/>
          <w:color w:val="000000"/>
          <w:szCs w:val="21"/>
        </w:rPr>
        <w:t>1</w:t>
      </w:r>
      <w:r>
        <w:rPr>
          <w:rFonts w:ascii="宋体" w:hAnsi="宋体" w:hint="eastAsia"/>
          <w:bCs/>
          <w:color w:val="000000"/>
          <w:szCs w:val="21"/>
        </w:rPr>
        <w:t>台作为检验样品，</w:t>
      </w:r>
      <w:r>
        <w:rPr>
          <w:rFonts w:ascii="宋体" w:hAnsi="宋体" w:hint="eastAsia"/>
          <w:bCs/>
          <w:color w:val="000000"/>
          <w:szCs w:val="21"/>
        </w:rPr>
        <w:t>1</w:t>
      </w:r>
      <w:r>
        <w:rPr>
          <w:rFonts w:ascii="宋体" w:hAnsi="宋体" w:hint="eastAsia"/>
          <w:bCs/>
          <w:color w:val="000000"/>
          <w:szCs w:val="21"/>
        </w:rPr>
        <w:t>台作为备用样品。</w:t>
      </w:r>
    </w:p>
    <w:p w:rsidR="000A5416" w:rsidRDefault="002466D1">
      <w:pPr>
        <w:spacing w:line="360" w:lineRule="auto"/>
        <w:ind w:firstLineChars="200" w:firstLine="420"/>
        <w:rPr>
          <w:rFonts w:ascii="宋体" w:hAnsi="宋体"/>
          <w:bCs/>
          <w:color w:val="000000"/>
          <w:szCs w:val="21"/>
        </w:rPr>
      </w:pPr>
      <w:r>
        <w:rPr>
          <w:rFonts w:ascii="宋体" w:hAnsi="宋体" w:hint="eastAsia"/>
          <w:bCs/>
          <w:color w:val="000000"/>
          <w:szCs w:val="21"/>
        </w:rPr>
        <w:t>随机数一般可使用随机数表、骰子或扑克牌等方法产生。</w:t>
      </w:r>
    </w:p>
    <w:bookmarkEnd w:id="0"/>
    <w:p w:rsidR="000A5416" w:rsidRDefault="002466D1" w:rsidP="00053DB3">
      <w:pPr>
        <w:adjustRightInd w:val="0"/>
        <w:snapToGrid w:val="0"/>
        <w:spacing w:beforeLines="100" w:line="360" w:lineRule="auto"/>
        <w:rPr>
          <w:rFonts w:ascii="黑体" w:eastAsia="黑体" w:hAnsi="黑体"/>
          <w:b/>
          <w:szCs w:val="21"/>
        </w:rPr>
      </w:pPr>
      <w:r>
        <w:rPr>
          <w:rFonts w:ascii="黑体" w:eastAsia="黑体" w:hAnsi="黑体" w:hint="eastAsia"/>
          <w:b/>
          <w:szCs w:val="21"/>
        </w:rPr>
        <w:t xml:space="preserve">2 </w:t>
      </w:r>
      <w:r>
        <w:rPr>
          <w:rFonts w:ascii="黑体" w:eastAsia="黑体" w:hAnsi="黑体" w:hint="eastAsia"/>
          <w:b/>
          <w:szCs w:val="21"/>
        </w:rPr>
        <w:t>检验依据</w:t>
      </w:r>
    </w:p>
    <w:p w:rsidR="000A5416" w:rsidRDefault="002466D1">
      <w:pPr>
        <w:spacing w:line="360" w:lineRule="auto"/>
        <w:ind w:firstLineChars="200" w:firstLine="420"/>
        <w:rPr>
          <w:rFonts w:ascii="宋体" w:hAnsi="宋体"/>
          <w:bCs/>
          <w:color w:val="000000"/>
          <w:szCs w:val="21"/>
        </w:rPr>
      </w:pPr>
      <w:r>
        <w:rPr>
          <w:rFonts w:ascii="宋体" w:hAnsi="宋体" w:hint="eastAsia"/>
          <w:bCs/>
          <w:color w:val="000000"/>
          <w:szCs w:val="21"/>
        </w:rPr>
        <w:t>本次抽查对配电板产品进行检验，检验项目见表</w:t>
      </w:r>
      <w:r>
        <w:rPr>
          <w:rFonts w:ascii="宋体" w:hAnsi="宋体" w:hint="eastAsia"/>
          <w:bCs/>
          <w:color w:val="000000"/>
          <w:szCs w:val="21"/>
        </w:rPr>
        <w:t>1</w:t>
      </w:r>
      <w:r>
        <w:rPr>
          <w:rFonts w:ascii="宋体" w:hAnsi="宋体" w:hint="eastAsia"/>
          <w:bCs/>
          <w:color w:val="000000"/>
          <w:szCs w:val="21"/>
        </w:rPr>
        <w:t>。</w:t>
      </w:r>
    </w:p>
    <w:p w:rsidR="000A5416" w:rsidRDefault="002466D1">
      <w:pPr>
        <w:snapToGrid w:val="0"/>
        <w:jc w:val="center"/>
        <w:rPr>
          <w:rFonts w:ascii="宋体" w:hAnsi="宋体"/>
          <w:bCs/>
          <w:color w:val="000000"/>
          <w:sz w:val="18"/>
          <w:szCs w:val="18"/>
        </w:rPr>
      </w:pPr>
      <w:r>
        <w:rPr>
          <w:rFonts w:ascii="宋体" w:hAnsi="宋体" w:hint="eastAsia"/>
          <w:bCs/>
          <w:color w:val="000000"/>
          <w:sz w:val="18"/>
          <w:szCs w:val="18"/>
        </w:rPr>
        <w:t>表</w:t>
      </w:r>
      <w:r>
        <w:rPr>
          <w:rFonts w:ascii="宋体" w:hAnsi="宋体" w:hint="eastAsia"/>
          <w:bCs/>
          <w:color w:val="000000"/>
          <w:sz w:val="18"/>
          <w:szCs w:val="18"/>
        </w:rPr>
        <w:t>1</w:t>
      </w:r>
      <w:r>
        <w:rPr>
          <w:rFonts w:ascii="宋体" w:hAnsi="宋体" w:hint="eastAsia"/>
          <w:bCs/>
          <w:color w:val="000000"/>
          <w:sz w:val="18"/>
          <w:szCs w:val="18"/>
        </w:rPr>
        <w:t>配电板产品</w:t>
      </w:r>
      <w:r>
        <w:rPr>
          <w:rFonts w:ascii="宋体" w:hAnsi="宋体"/>
          <w:bCs/>
          <w:color w:val="000000"/>
          <w:sz w:val="18"/>
          <w:szCs w:val="18"/>
        </w:rPr>
        <w:t>检验项目</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2127"/>
        <w:gridCol w:w="1701"/>
        <w:gridCol w:w="857"/>
        <w:gridCol w:w="2119"/>
        <w:gridCol w:w="857"/>
        <w:gridCol w:w="851"/>
      </w:tblGrid>
      <w:tr w:rsidR="000A5416">
        <w:trPr>
          <w:trHeight w:val="315"/>
          <w:jc w:val="center"/>
        </w:trPr>
        <w:tc>
          <w:tcPr>
            <w:tcW w:w="560" w:type="dxa"/>
            <w:vMerge w:val="restart"/>
            <w:tcBorders>
              <w:top w:val="single" w:sz="4" w:space="0" w:color="000000"/>
              <w:left w:val="single" w:sz="4" w:space="0" w:color="000000"/>
              <w:right w:val="single" w:sz="4" w:space="0" w:color="000000"/>
            </w:tcBorders>
            <w:vAlign w:val="center"/>
          </w:tcPr>
          <w:p w:rsidR="000A5416" w:rsidRDefault="002466D1">
            <w:pPr>
              <w:snapToGrid w:val="0"/>
              <w:jc w:val="center"/>
              <w:rPr>
                <w:rFonts w:ascii="黑体" w:eastAsia="黑体" w:hAnsi="黑体"/>
                <w:sz w:val="18"/>
                <w:szCs w:val="18"/>
              </w:rPr>
            </w:pPr>
            <w:r>
              <w:rPr>
                <w:rFonts w:ascii="黑体" w:eastAsia="黑体" w:hAnsi="黑体" w:hint="eastAsia"/>
                <w:sz w:val="18"/>
                <w:szCs w:val="18"/>
              </w:rPr>
              <w:t>序号</w:t>
            </w:r>
          </w:p>
        </w:tc>
        <w:tc>
          <w:tcPr>
            <w:tcW w:w="2127" w:type="dxa"/>
            <w:vMerge w:val="restart"/>
            <w:tcBorders>
              <w:top w:val="single" w:sz="4" w:space="0" w:color="000000"/>
              <w:left w:val="single" w:sz="4" w:space="0" w:color="000000"/>
              <w:right w:val="single" w:sz="4" w:space="0" w:color="000000"/>
            </w:tcBorders>
            <w:vAlign w:val="center"/>
          </w:tcPr>
          <w:p w:rsidR="000A5416" w:rsidRDefault="002466D1">
            <w:pPr>
              <w:snapToGrid w:val="0"/>
              <w:jc w:val="center"/>
              <w:rPr>
                <w:rFonts w:ascii="黑体" w:eastAsia="黑体" w:hAnsi="黑体"/>
                <w:sz w:val="18"/>
                <w:szCs w:val="18"/>
              </w:rPr>
            </w:pPr>
            <w:r>
              <w:rPr>
                <w:rFonts w:ascii="黑体" w:eastAsia="黑体" w:hAnsi="黑体" w:hint="eastAsia"/>
                <w:sz w:val="18"/>
                <w:szCs w:val="18"/>
              </w:rPr>
              <w:t>试验项目</w:t>
            </w:r>
          </w:p>
        </w:tc>
        <w:tc>
          <w:tcPr>
            <w:tcW w:w="1701" w:type="dxa"/>
            <w:vMerge w:val="restart"/>
            <w:tcBorders>
              <w:top w:val="single" w:sz="4" w:space="0" w:color="000000"/>
              <w:left w:val="single" w:sz="4" w:space="0" w:color="000000"/>
              <w:right w:val="single" w:sz="4" w:space="0" w:color="000000"/>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依据标准条款</w:t>
            </w:r>
          </w:p>
        </w:tc>
        <w:tc>
          <w:tcPr>
            <w:tcW w:w="857" w:type="dxa"/>
            <w:vMerge w:val="restart"/>
            <w:tcBorders>
              <w:top w:val="single" w:sz="4" w:space="0" w:color="000000"/>
              <w:left w:val="single" w:sz="4" w:space="0" w:color="000000"/>
              <w:right w:val="single" w:sz="4" w:space="0" w:color="000000"/>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强制性</w:t>
            </w:r>
            <w:r>
              <w:rPr>
                <w:rFonts w:ascii="黑体" w:eastAsia="黑体" w:hAnsi="黑体" w:hint="eastAsia"/>
                <w:sz w:val="18"/>
                <w:szCs w:val="18"/>
              </w:rPr>
              <w:t>/</w:t>
            </w:r>
            <w:r>
              <w:rPr>
                <w:rFonts w:ascii="黑体" w:eastAsia="黑体" w:hAnsi="黑体" w:hint="eastAsia"/>
                <w:sz w:val="18"/>
                <w:szCs w:val="18"/>
              </w:rPr>
              <w:t>推荐性</w:t>
            </w:r>
          </w:p>
        </w:tc>
        <w:tc>
          <w:tcPr>
            <w:tcW w:w="2119" w:type="dxa"/>
            <w:vMerge w:val="restart"/>
            <w:tcBorders>
              <w:top w:val="single" w:sz="4" w:space="0" w:color="000000"/>
              <w:left w:val="single" w:sz="4" w:space="0" w:color="000000"/>
              <w:right w:val="single" w:sz="4" w:space="0" w:color="auto"/>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检验方法标准</w:t>
            </w:r>
          </w:p>
        </w:tc>
        <w:tc>
          <w:tcPr>
            <w:tcW w:w="1708" w:type="dxa"/>
            <w:gridSpan w:val="2"/>
            <w:tcBorders>
              <w:top w:val="single" w:sz="4" w:space="0" w:color="000000"/>
              <w:left w:val="single" w:sz="4" w:space="0" w:color="000000"/>
              <w:bottom w:val="single" w:sz="4" w:space="0" w:color="000000"/>
              <w:right w:val="single" w:sz="4" w:space="0" w:color="auto"/>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重要程度或不合格程度分类</w:t>
            </w:r>
          </w:p>
        </w:tc>
      </w:tr>
      <w:tr w:rsidR="000A5416">
        <w:trPr>
          <w:trHeight w:val="315"/>
          <w:jc w:val="center"/>
        </w:trPr>
        <w:tc>
          <w:tcPr>
            <w:tcW w:w="560" w:type="dxa"/>
            <w:vMerge/>
            <w:tcBorders>
              <w:left w:val="single" w:sz="4" w:space="0" w:color="000000"/>
              <w:bottom w:val="single" w:sz="4" w:space="0" w:color="000000"/>
              <w:right w:val="single" w:sz="4" w:space="0" w:color="000000"/>
            </w:tcBorders>
            <w:vAlign w:val="center"/>
          </w:tcPr>
          <w:p w:rsidR="000A5416" w:rsidRDefault="000A5416">
            <w:pPr>
              <w:snapToGrid w:val="0"/>
              <w:jc w:val="center"/>
              <w:rPr>
                <w:rFonts w:ascii="黑体" w:eastAsia="黑体" w:hAnsi="黑体"/>
                <w:sz w:val="18"/>
                <w:szCs w:val="18"/>
              </w:rPr>
            </w:pPr>
          </w:p>
        </w:tc>
        <w:tc>
          <w:tcPr>
            <w:tcW w:w="2127" w:type="dxa"/>
            <w:vMerge/>
            <w:tcBorders>
              <w:left w:val="single" w:sz="4" w:space="0" w:color="000000"/>
              <w:bottom w:val="single" w:sz="4" w:space="0" w:color="000000"/>
              <w:right w:val="single" w:sz="4" w:space="0" w:color="000000"/>
            </w:tcBorders>
            <w:vAlign w:val="center"/>
          </w:tcPr>
          <w:p w:rsidR="000A5416" w:rsidRDefault="000A5416">
            <w:pPr>
              <w:snapToGrid w:val="0"/>
              <w:jc w:val="center"/>
              <w:rPr>
                <w:rFonts w:ascii="黑体" w:eastAsia="黑体" w:hAnsi="黑体"/>
                <w:sz w:val="18"/>
                <w:szCs w:val="18"/>
              </w:rPr>
            </w:pPr>
          </w:p>
        </w:tc>
        <w:tc>
          <w:tcPr>
            <w:tcW w:w="1701" w:type="dxa"/>
            <w:vMerge/>
            <w:tcBorders>
              <w:left w:val="single" w:sz="4" w:space="0" w:color="000000"/>
              <w:bottom w:val="single" w:sz="4" w:space="0" w:color="000000"/>
              <w:right w:val="single" w:sz="4" w:space="0" w:color="000000"/>
            </w:tcBorders>
            <w:vAlign w:val="center"/>
          </w:tcPr>
          <w:p w:rsidR="000A5416" w:rsidRDefault="000A5416">
            <w:pPr>
              <w:jc w:val="center"/>
              <w:rPr>
                <w:rFonts w:ascii="黑体" w:eastAsia="黑体" w:hAnsi="黑体"/>
                <w:sz w:val="18"/>
                <w:szCs w:val="18"/>
              </w:rPr>
            </w:pPr>
          </w:p>
        </w:tc>
        <w:tc>
          <w:tcPr>
            <w:tcW w:w="857" w:type="dxa"/>
            <w:vMerge/>
            <w:tcBorders>
              <w:left w:val="single" w:sz="4" w:space="0" w:color="000000"/>
              <w:bottom w:val="single" w:sz="4" w:space="0" w:color="000000"/>
              <w:right w:val="single" w:sz="4" w:space="0" w:color="000000"/>
            </w:tcBorders>
            <w:vAlign w:val="center"/>
          </w:tcPr>
          <w:p w:rsidR="000A5416" w:rsidRDefault="000A5416">
            <w:pPr>
              <w:jc w:val="center"/>
              <w:rPr>
                <w:rFonts w:ascii="黑体" w:eastAsia="黑体" w:hAnsi="黑体"/>
                <w:sz w:val="18"/>
                <w:szCs w:val="18"/>
              </w:rPr>
            </w:pPr>
          </w:p>
        </w:tc>
        <w:tc>
          <w:tcPr>
            <w:tcW w:w="2119" w:type="dxa"/>
            <w:vMerge/>
            <w:tcBorders>
              <w:left w:val="single" w:sz="4" w:space="0" w:color="000000"/>
              <w:bottom w:val="single" w:sz="4" w:space="0" w:color="000000"/>
              <w:right w:val="single" w:sz="4" w:space="0" w:color="auto"/>
            </w:tcBorders>
            <w:vAlign w:val="center"/>
          </w:tcPr>
          <w:p w:rsidR="000A5416" w:rsidRDefault="000A5416">
            <w:pPr>
              <w:jc w:val="center"/>
              <w:rPr>
                <w:rFonts w:ascii="黑体" w:eastAsia="黑体" w:hAnsi="黑体"/>
                <w:sz w:val="18"/>
                <w:szCs w:val="18"/>
              </w:rPr>
            </w:pPr>
          </w:p>
        </w:tc>
        <w:tc>
          <w:tcPr>
            <w:tcW w:w="857" w:type="dxa"/>
            <w:tcBorders>
              <w:top w:val="single" w:sz="4" w:space="0" w:color="000000"/>
              <w:left w:val="single" w:sz="4" w:space="0" w:color="000000"/>
              <w:bottom w:val="single" w:sz="4" w:space="0" w:color="000000"/>
              <w:right w:val="single" w:sz="4" w:space="0" w:color="auto"/>
            </w:tcBorders>
            <w:vAlign w:val="center"/>
          </w:tcPr>
          <w:p w:rsidR="000A5416" w:rsidRDefault="002466D1">
            <w:pPr>
              <w:jc w:val="center"/>
              <w:rPr>
                <w:rFonts w:ascii="黑体" w:eastAsia="黑体" w:hAnsi="黑体"/>
                <w:sz w:val="18"/>
                <w:szCs w:val="18"/>
                <w:vertAlign w:val="superscript"/>
              </w:rPr>
            </w:pPr>
            <w:r>
              <w:rPr>
                <w:rFonts w:ascii="黑体" w:eastAsia="黑体" w:hAnsi="黑体" w:hint="eastAsia"/>
                <w:sz w:val="18"/>
                <w:szCs w:val="18"/>
              </w:rPr>
              <w:t>A</w:t>
            </w:r>
            <w:r>
              <w:rPr>
                <w:rFonts w:ascii="黑体" w:eastAsia="黑体" w:hAnsi="黑体" w:hint="eastAsia"/>
                <w:sz w:val="18"/>
                <w:szCs w:val="18"/>
              </w:rPr>
              <w:t>类</w:t>
            </w:r>
            <w:r>
              <w:rPr>
                <w:rFonts w:ascii="黑体" w:eastAsia="黑体" w:hAnsi="黑体" w:hint="eastAsia"/>
                <w:sz w:val="18"/>
                <w:szCs w:val="18"/>
                <w:vertAlign w:val="superscript"/>
              </w:rPr>
              <w:t>a</w:t>
            </w:r>
          </w:p>
        </w:tc>
        <w:tc>
          <w:tcPr>
            <w:tcW w:w="851" w:type="dxa"/>
            <w:tcBorders>
              <w:top w:val="single" w:sz="4" w:space="0" w:color="000000"/>
              <w:left w:val="single" w:sz="4" w:space="0" w:color="000000"/>
              <w:bottom w:val="single" w:sz="4" w:space="0" w:color="000000"/>
              <w:right w:val="single" w:sz="4" w:space="0" w:color="auto"/>
            </w:tcBorders>
            <w:vAlign w:val="center"/>
          </w:tcPr>
          <w:p w:rsidR="000A5416" w:rsidRDefault="002466D1">
            <w:pPr>
              <w:jc w:val="center"/>
              <w:rPr>
                <w:rFonts w:ascii="黑体" w:eastAsia="黑体" w:hAnsi="黑体"/>
                <w:sz w:val="18"/>
                <w:szCs w:val="18"/>
                <w:vertAlign w:val="superscript"/>
              </w:rPr>
            </w:pPr>
            <w:r>
              <w:rPr>
                <w:rFonts w:ascii="黑体" w:eastAsia="黑体" w:hAnsi="黑体" w:hint="eastAsia"/>
                <w:sz w:val="18"/>
                <w:szCs w:val="18"/>
              </w:rPr>
              <w:t>B</w:t>
            </w:r>
            <w:r>
              <w:rPr>
                <w:rFonts w:ascii="黑体" w:eastAsia="黑体" w:hAnsi="黑体" w:hint="eastAsia"/>
                <w:sz w:val="18"/>
                <w:szCs w:val="18"/>
              </w:rPr>
              <w:t>类</w:t>
            </w:r>
            <w:r>
              <w:rPr>
                <w:rFonts w:ascii="黑体" w:eastAsia="黑体" w:hAnsi="黑体" w:hint="eastAsia"/>
                <w:sz w:val="18"/>
                <w:szCs w:val="18"/>
                <w:vertAlign w:val="superscript"/>
              </w:rPr>
              <w:t>b</w:t>
            </w:r>
          </w:p>
        </w:tc>
      </w:tr>
      <w:tr w:rsidR="000A5416">
        <w:trPr>
          <w:trHeight w:val="708"/>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0A5416" w:rsidRDefault="002466D1">
            <w:pPr>
              <w:snapToGrid w:val="0"/>
              <w:jc w:val="center"/>
              <w:rPr>
                <w:rFonts w:ascii="黑体" w:eastAsia="黑体" w:hAnsi="黑体"/>
                <w:sz w:val="18"/>
                <w:szCs w:val="18"/>
              </w:rPr>
            </w:pPr>
            <w:r>
              <w:rPr>
                <w:rFonts w:ascii="黑体" w:eastAsia="黑体" w:hAnsi="黑体"/>
                <w:sz w:val="18"/>
                <w:szCs w:val="18"/>
              </w:rPr>
              <w:t>1</w:t>
            </w:r>
          </w:p>
        </w:tc>
        <w:tc>
          <w:tcPr>
            <w:tcW w:w="2127" w:type="dxa"/>
            <w:tcBorders>
              <w:top w:val="single" w:sz="4" w:space="0" w:color="000000"/>
              <w:left w:val="single" w:sz="4" w:space="0" w:color="000000"/>
              <w:bottom w:val="single" w:sz="4" w:space="0" w:color="000000"/>
              <w:right w:val="single" w:sz="4" w:space="0" w:color="000000"/>
            </w:tcBorders>
            <w:vAlign w:val="center"/>
          </w:tcPr>
          <w:p w:rsidR="000A5416" w:rsidRDefault="002466D1">
            <w:pPr>
              <w:snapToGrid w:val="0"/>
              <w:jc w:val="center"/>
              <w:rPr>
                <w:rFonts w:ascii="黑体" w:eastAsia="黑体" w:hAnsi="黑体"/>
                <w:sz w:val="18"/>
                <w:szCs w:val="18"/>
              </w:rPr>
            </w:pPr>
            <w:r>
              <w:rPr>
                <w:rFonts w:ascii="黑体" w:eastAsia="黑体" w:hAnsi="黑体" w:hint="eastAsia"/>
                <w:sz w:val="18"/>
                <w:szCs w:val="18"/>
              </w:rPr>
              <w:t>耐腐蚀性</w:t>
            </w:r>
          </w:p>
        </w:tc>
        <w:tc>
          <w:tcPr>
            <w:tcW w:w="1701" w:type="dxa"/>
            <w:tcBorders>
              <w:top w:val="single" w:sz="4" w:space="0" w:color="000000"/>
              <w:left w:val="single" w:sz="4" w:space="0" w:color="000000"/>
              <w:bottom w:val="single" w:sz="4" w:space="0" w:color="000000"/>
              <w:right w:val="single" w:sz="4" w:space="0" w:color="000000"/>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GB/T 7251.3-2017</w:t>
            </w:r>
            <w:r>
              <w:rPr>
                <w:rFonts w:ascii="黑体" w:eastAsia="黑体" w:hAnsi="黑体" w:hint="eastAsia"/>
                <w:sz w:val="18"/>
                <w:szCs w:val="18"/>
              </w:rPr>
              <w:t>第</w:t>
            </w:r>
            <w:r>
              <w:rPr>
                <w:rFonts w:ascii="黑体" w:eastAsia="黑体" w:hAnsi="黑体"/>
                <w:sz w:val="18"/>
                <w:szCs w:val="18"/>
              </w:rPr>
              <w:t>10.</w:t>
            </w:r>
            <w:r>
              <w:rPr>
                <w:rFonts w:ascii="黑体" w:eastAsia="黑体" w:hAnsi="黑体" w:hint="eastAsia"/>
                <w:sz w:val="18"/>
                <w:szCs w:val="18"/>
              </w:rPr>
              <w:t>2.</w:t>
            </w:r>
            <w:r>
              <w:rPr>
                <w:rFonts w:ascii="黑体" w:eastAsia="黑体" w:hAnsi="黑体"/>
                <w:sz w:val="18"/>
                <w:szCs w:val="18"/>
              </w:rPr>
              <w:t>2</w:t>
            </w:r>
            <w:r>
              <w:rPr>
                <w:rFonts w:ascii="黑体" w:eastAsia="黑体" w:hAnsi="黑体" w:hint="eastAsia"/>
                <w:sz w:val="18"/>
                <w:szCs w:val="18"/>
              </w:rPr>
              <w:t>条</w:t>
            </w:r>
          </w:p>
        </w:tc>
        <w:tc>
          <w:tcPr>
            <w:tcW w:w="857" w:type="dxa"/>
            <w:tcBorders>
              <w:top w:val="single" w:sz="4" w:space="0" w:color="000000"/>
              <w:left w:val="single" w:sz="4" w:space="0" w:color="000000"/>
              <w:bottom w:val="single" w:sz="4" w:space="0" w:color="000000"/>
              <w:right w:val="single" w:sz="4" w:space="0" w:color="000000"/>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推荐性</w:t>
            </w:r>
          </w:p>
        </w:tc>
        <w:tc>
          <w:tcPr>
            <w:tcW w:w="2119" w:type="dxa"/>
            <w:tcBorders>
              <w:top w:val="single" w:sz="4" w:space="0" w:color="000000"/>
              <w:left w:val="single" w:sz="4" w:space="0" w:color="000000"/>
              <w:bottom w:val="single" w:sz="4" w:space="0" w:color="000000"/>
              <w:right w:val="single" w:sz="4" w:space="0" w:color="auto"/>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GB/T 7251.1-2013</w:t>
            </w:r>
          </w:p>
          <w:p w:rsidR="000A5416" w:rsidRDefault="002466D1">
            <w:pPr>
              <w:jc w:val="center"/>
              <w:rPr>
                <w:rFonts w:ascii="黑体" w:eastAsia="黑体" w:hAnsi="黑体"/>
                <w:sz w:val="18"/>
                <w:szCs w:val="18"/>
              </w:rPr>
            </w:pPr>
            <w:r>
              <w:rPr>
                <w:rFonts w:ascii="黑体" w:eastAsia="黑体" w:hAnsi="黑体" w:hint="eastAsia"/>
                <w:sz w:val="18"/>
                <w:szCs w:val="18"/>
              </w:rPr>
              <w:t>第</w:t>
            </w:r>
            <w:r>
              <w:rPr>
                <w:rFonts w:ascii="黑体" w:eastAsia="黑体" w:hAnsi="黑体"/>
                <w:sz w:val="18"/>
                <w:szCs w:val="18"/>
              </w:rPr>
              <w:t>10.</w:t>
            </w:r>
            <w:r>
              <w:rPr>
                <w:rFonts w:ascii="黑体" w:eastAsia="黑体" w:hAnsi="黑体" w:hint="eastAsia"/>
                <w:sz w:val="18"/>
                <w:szCs w:val="18"/>
              </w:rPr>
              <w:t>2.</w:t>
            </w:r>
            <w:r>
              <w:rPr>
                <w:rFonts w:ascii="黑体" w:eastAsia="黑体" w:hAnsi="黑体"/>
                <w:sz w:val="18"/>
                <w:szCs w:val="18"/>
              </w:rPr>
              <w:t>2</w:t>
            </w:r>
            <w:r>
              <w:rPr>
                <w:rFonts w:ascii="黑体" w:eastAsia="黑体" w:hAnsi="黑体" w:hint="eastAsia"/>
                <w:sz w:val="18"/>
                <w:szCs w:val="18"/>
              </w:rPr>
              <w:t>条</w:t>
            </w:r>
          </w:p>
          <w:p w:rsidR="000A5416" w:rsidRDefault="002466D1">
            <w:pPr>
              <w:jc w:val="center"/>
              <w:rPr>
                <w:rFonts w:ascii="黑体" w:eastAsia="黑体" w:hAnsi="黑体"/>
                <w:sz w:val="18"/>
                <w:szCs w:val="18"/>
              </w:rPr>
            </w:pPr>
            <w:r>
              <w:rPr>
                <w:rFonts w:ascii="黑体" w:eastAsia="黑体" w:hAnsi="黑体" w:hint="eastAsia"/>
                <w:sz w:val="18"/>
                <w:szCs w:val="18"/>
              </w:rPr>
              <w:t>GB/T 7251.3-2017</w:t>
            </w:r>
          </w:p>
          <w:p w:rsidR="000A5416" w:rsidRDefault="002466D1">
            <w:pPr>
              <w:jc w:val="center"/>
              <w:rPr>
                <w:rFonts w:ascii="黑体" w:eastAsia="黑体" w:hAnsi="黑体"/>
                <w:sz w:val="18"/>
                <w:szCs w:val="18"/>
              </w:rPr>
            </w:pPr>
            <w:r>
              <w:rPr>
                <w:rFonts w:ascii="黑体" w:eastAsia="黑体" w:hAnsi="黑体" w:hint="eastAsia"/>
                <w:sz w:val="18"/>
                <w:szCs w:val="18"/>
              </w:rPr>
              <w:t>第</w:t>
            </w:r>
            <w:r>
              <w:rPr>
                <w:rFonts w:ascii="黑体" w:eastAsia="黑体" w:hAnsi="黑体"/>
                <w:sz w:val="18"/>
                <w:szCs w:val="18"/>
              </w:rPr>
              <w:t>10.</w:t>
            </w:r>
            <w:r>
              <w:rPr>
                <w:rFonts w:ascii="黑体" w:eastAsia="黑体" w:hAnsi="黑体" w:hint="eastAsia"/>
                <w:sz w:val="18"/>
                <w:szCs w:val="18"/>
              </w:rPr>
              <w:t>2.</w:t>
            </w:r>
            <w:r>
              <w:rPr>
                <w:rFonts w:ascii="黑体" w:eastAsia="黑体" w:hAnsi="黑体"/>
                <w:sz w:val="18"/>
                <w:szCs w:val="18"/>
              </w:rPr>
              <w:t>2</w:t>
            </w:r>
            <w:r>
              <w:rPr>
                <w:rFonts w:ascii="黑体" w:eastAsia="黑体" w:hAnsi="黑体" w:hint="eastAsia"/>
                <w:sz w:val="18"/>
                <w:szCs w:val="18"/>
              </w:rPr>
              <w:t>条</w:t>
            </w:r>
          </w:p>
        </w:tc>
        <w:tc>
          <w:tcPr>
            <w:tcW w:w="857" w:type="dxa"/>
            <w:tcBorders>
              <w:top w:val="single" w:sz="4" w:space="0" w:color="000000"/>
              <w:left w:val="single" w:sz="4" w:space="0" w:color="000000"/>
              <w:bottom w:val="single" w:sz="4" w:space="0" w:color="000000"/>
              <w:right w:val="single" w:sz="4" w:space="0" w:color="auto"/>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sym w:font="Wingdings 2" w:char="F098"/>
            </w:r>
          </w:p>
        </w:tc>
        <w:tc>
          <w:tcPr>
            <w:tcW w:w="851" w:type="dxa"/>
            <w:tcBorders>
              <w:top w:val="single" w:sz="4" w:space="0" w:color="000000"/>
              <w:left w:val="single" w:sz="4" w:space="0" w:color="000000"/>
              <w:bottom w:val="single" w:sz="4" w:space="0" w:color="000000"/>
              <w:right w:val="single" w:sz="4" w:space="0" w:color="auto"/>
            </w:tcBorders>
            <w:vAlign w:val="center"/>
          </w:tcPr>
          <w:p w:rsidR="000A5416" w:rsidRDefault="000A5416">
            <w:pPr>
              <w:jc w:val="center"/>
              <w:rPr>
                <w:rFonts w:ascii="黑体" w:eastAsia="黑体" w:hAnsi="黑体"/>
                <w:sz w:val="18"/>
                <w:szCs w:val="18"/>
              </w:rPr>
            </w:pPr>
          </w:p>
        </w:tc>
      </w:tr>
      <w:tr w:rsidR="000A5416">
        <w:trPr>
          <w:trHeight w:val="704"/>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0A5416" w:rsidRDefault="002466D1">
            <w:pPr>
              <w:snapToGrid w:val="0"/>
              <w:jc w:val="center"/>
              <w:rPr>
                <w:rFonts w:ascii="黑体" w:eastAsia="黑体" w:hAnsi="黑体"/>
                <w:sz w:val="18"/>
                <w:szCs w:val="18"/>
              </w:rPr>
            </w:pPr>
            <w:r>
              <w:rPr>
                <w:rFonts w:ascii="黑体" w:eastAsia="黑体" w:hAnsi="黑体"/>
                <w:sz w:val="18"/>
                <w:szCs w:val="18"/>
              </w:rPr>
              <w:t>2</w:t>
            </w:r>
          </w:p>
        </w:tc>
        <w:tc>
          <w:tcPr>
            <w:tcW w:w="2127" w:type="dxa"/>
            <w:tcBorders>
              <w:top w:val="single" w:sz="4" w:space="0" w:color="000000"/>
              <w:left w:val="single" w:sz="4" w:space="0" w:color="000000"/>
              <w:bottom w:val="single" w:sz="4" w:space="0" w:color="000000"/>
              <w:right w:val="single" w:sz="4" w:space="0" w:color="000000"/>
            </w:tcBorders>
            <w:vAlign w:val="center"/>
          </w:tcPr>
          <w:p w:rsidR="000A5416" w:rsidRDefault="002466D1">
            <w:pPr>
              <w:snapToGrid w:val="0"/>
              <w:jc w:val="center"/>
              <w:rPr>
                <w:rFonts w:ascii="黑体" w:eastAsia="黑体" w:hAnsi="黑体"/>
                <w:sz w:val="18"/>
                <w:szCs w:val="18"/>
              </w:rPr>
            </w:pPr>
            <w:r>
              <w:rPr>
                <w:rFonts w:ascii="黑体" w:eastAsia="黑体" w:hAnsi="黑体" w:hint="eastAsia"/>
                <w:sz w:val="18"/>
                <w:szCs w:val="18"/>
              </w:rPr>
              <w:t>外壳热稳定性验证</w:t>
            </w:r>
          </w:p>
        </w:tc>
        <w:tc>
          <w:tcPr>
            <w:tcW w:w="1701" w:type="dxa"/>
            <w:tcBorders>
              <w:top w:val="single" w:sz="4" w:space="0" w:color="000000"/>
              <w:left w:val="single" w:sz="4" w:space="0" w:color="000000"/>
              <w:bottom w:val="single" w:sz="4" w:space="0" w:color="000000"/>
              <w:right w:val="single" w:sz="4" w:space="0" w:color="000000"/>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GB/T 7251.3-2017</w:t>
            </w:r>
            <w:r>
              <w:rPr>
                <w:rFonts w:ascii="黑体" w:eastAsia="黑体" w:hAnsi="黑体" w:hint="eastAsia"/>
                <w:sz w:val="18"/>
                <w:szCs w:val="18"/>
              </w:rPr>
              <w:t>第</w:t>
            </w:r>
            <w:r>
              <w:rPr>
                <w:rFonts w:ascii="黑体" w:eastAsia="黑体" w:hAnsi="黑体"/>
                <w:sz w:val="18"/>
                <w:szCs w:val="18"/>
              </w:rPr>
              <w:t>10.</w:t>
            </w:r>
            <w:r>
              <w:rPr>
                <w:rFonts w:ascii="黑体" w:eastAsia="黑体" w:hAnsi="黑体" w:hint="eastAsia"/>
                <w:sz w:val="18"/>
                <w:szCs w:val="18"/>
              </w:rPr>
              <w:t>2.3</w:t>
            </w:r>
            <w:r>
              <w:rPr>
                <w:rFonts w:ascii="黑体" w:eastAsia="黑体" w:hAnsi="黑体"/>
                <w:sz w:val="18"/>
                <w:szCs w:val="18"/>
              </w:rPr>
              <w:t>.1</w:t>
            </w:r>
            <w:r>
              <w:rPr>
                <w:rFonts w:ascii="黑体" w:eastAsia="黑体" w:hAnsi="黑体" w:hint="eastAsia"/>
                <w:sz w:val="18"/>
                <w:szCs w:val="18"/>
              </w:rPr>
              <w:t>条</w:t>
            </w:r>
          </w:p>
        </w:tc>
        <w:tc>
          <w:tcPr>
            <w:tcW w:w="857" w:type="dxa"/>
            <w:tcBorders>
              <w:top w:val="single" w:sz="4" w:space="0" w:color="000000"/>
              <w:left w:val="single" w:sz="4" w:space="0" w:color="000000"/>
              <w:bottom w:val="single" w:sz="4" w:space="0" w:color="000000"/>
              <w:right w:val="single" w:sz="4" w:space="0" w:color="000000"/>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推荐性</w:t>
            </w:r>
          </w:p>
        </w:tc>
        <w:tc>
          <w:tcPr>
            <w:tcW w:w="2119" w:type="dxa"/>
            <w:tcBorders>
              <w:top w:val="single" w:sz="4" w:space="0" w:color="000000"/>
              <w:left w:val="single" w:sz="4" w:space="0" w:color="000000"/>
              <w:bottom w:val="single" w:sz="4" w:space="0" w:color="000000"/>
              <w:right w:val="single" w:sz="4" w:space="0" w:color="auto"/>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GB/T 7251.1-2013</w:t>
            </w:r>
          </w:p>
          <w:p w:rsidR="000A5416" w:rsidRDefault="002466D1">
            <w:pPr>
              <w:jc w:val="center"/>
              <w:rPr>
                <w:rFonts w:ascii="黑体" w:eastAsia="黑体" w:hAnsi="黑体"/>
                <w:sz w:val="18"/>
                <w:szCs w:val="18"/>
              </w:rPr>
            </w:pPr>
            <w:r>
              <w:rPr>
                <w:rFonts w:ascii="黑体" w:eastAsia="黑体" w:hAnsi="黑体" w:hint="eastAsia"/>
                <w:sz w:val="18"/>
                <w:szCs w:val="18"/>
              </w:rPr>
              <w:t>第</w:t>
            </w:r>
            <w:r>
              <w:rPr>
                <w:rFonts w:ascii="黑体" w:eastAsia="黑体" w:hAnsi="黑体"/>
                <w:sz w:val="18"/>
                <w:szCs w:val="18"/>
              </w:rPr>
              <w:t>10.</w:t>
            </w:r>
            <w:r>
              <w:rPr>
                <w:rFonts w:ascii="黑体" w:eastAsia="黑体" w:hAnsi="黑体" w:hint="eastAsia"/>
                <w:sz w:val="18"/>
                <w:szCs w:val="18"/>
              </w:rPr>
              <w:t>2.3</w:t>
            </w:r>
            <w:r>
              <w:rPr>
                <w:rFonts w:ascii="黑体" w:eastAsia="黑体" w:hAnsi="黑体"/>
                <w:sz w:val="18"/>
                <w:szCs w:val="18"/>
              </w:rPr>
              <w:t>.1</w:t>
            </w:r>
            <w:r>
              <w:rPr>
                <w:rFonts w:ascii="黑体" w:eastAsia="黑体" w:hAnsi="黑体" w:hint="eastAsia"/>
                <w:sz w:val="18"/>
                <w:szCs w:val="18"/>
              </w:rPr>
              <w:t>条</w:t>
            </w:r>
          </w:p>
          <w:p w:rsidR="000A5416" w:rsidRDefault="002466D1">
            <w:pPr>
              <w:jc w:val="center"/>
              <w:rPr>
                <w:rFonts w:ascii="黑体" w:eastAsia="黑体" w:hAnsi="黑体"/>
                <w:sz w:val="18"/>
                <w:szCs w:val="18"/>
              </w:rPr>
            </w:pPr>
            <w:r>
              <w:rPr>
                <w:rFonts w:ascii="黑体" w:eastAsia="黑体" w:hAnsi="黑体" w:hint="eastAsia"/>
                <w:sz w:val="18"/>
                <w:szCs w:val="18"/>
              </w:rPr>
              <w:t>GB/T 7251.3-2017</w:t>
            </w:r>
          </w:p>
          <w:p w:rsidR="000A5416" w:rsidRDefault="002466D1">
            <w:pPr>
              <w:jc w:val="center"/>
              <w:rPr>
                <w:rFonts w:ascii="黑体" w:eastAsia="黑体" w:hAnsi="黑体"/>
                <w:sz w:val="18"/>
                <w:szCs w:val="18"/>
              </w:rPr>
            </w:pPr>
            <w:r>
              <w:rPr>
                <w:rFonts w:ascii="黑体" w:eastAsia="黑体" w:hAnsi="黑体" w:hint="eastAsia"/>
                <w:sz w:val="18"/>
                <w:szCs w:val="18"/>
              </w:rPr>
              <w:t>第</w:t>
            </w:r>
            <w:r>
              <w:rPr>
                <w:rFonts w:ascii="黑体" w:eastAsia="黑体" w:hAnsi="黑体"/>
                <w:sz w:val="18"/>
                <w:szCs w:val="18"/>
              </w:rPr>
              <w:t>10.</w:t>
            </w:r>
            <w:r>
              <w:rPr>
                <w:rFonts w:ascii="黑体" w:eastAsia="黑体" w:hAnsi="黑体" w:hint="eastAsia"/>
                <w:sz w:val="18"/>
                <w:szCs w:val="18"/>
              </w:rPr>
              <w:t>2.3</w:t>
            </w:r>
            <w:r>
              <w:rPr>
                <w:rFonts w:ascii="黑体" w:eastAsia="黑体" w:hAnsi="黑体"/>
                <w:sz w:val="18"/>
                <w:szCs w:val="18"/>
              </w:rPr>
              <w:t>.1</w:t>
            </w:r>
            <w:r>
              <w:rPr>
                <w:rFonts w:ascii="黑体" w:eastAsia="黑体" w:hAnsi="黑体" w:hint="eastAsia"/>
                <w:sz w:val="18"/>
                <w:szCs w:val="18"/>
              </w:rPr>
              <w:t>条</w:t>
            </w:r>
          </w:p>
        </w:tc>
        <w:tc>
          <w:tcPr>
            <w:tcW w:w="857" w:type="dxa"/>
            <w:tcBorders>
              <w:top w:val="single" w:sz="4" w:space="0" w:color="000000"/>
              <w:left w:val="single" w:sz="4" w:space="0" w:color="000000"/>
              <w:bottom w:val="single" w:sz="4" w:space="0" w:color="000000"/>
              <w:right w:val="single" w:sz="4" w:space="0" w:color="auto"/>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sym w:font="Wingdings 2" w:char="F098"/>
            </w:r>
          </w:p>
        </w:tc>
        <w:tc>
          <w:tcPr>
            <w:tcW w:w="851" w:type="dxa"/>
            <w:tcBorders>
              <w:top w:val="single" w:sz="4" w:space="0" w:color="000000"/>
              <w:left w:val="single" w:sz="4" w:space="0" w:color="000000"/>
              <w:bottom w:val="single" w:sz="4" w:space="0" w:color="000000"/>
              <w:right w:val="single" w:sz="4" w:space="0" w:color="auto"/>
            </w:tcBorders>
            <w:vAlign w:val="center"/>
          </w:tcPr>
          <w:p w:rsidR="000A5416" w:rsidRDefault="000A5416">
            <w:pPr>
              <w:jc w:val="center"/>
              <w:rPr>
                <w:rFonts w:ascii="黑体" w:eastAsia="黑体" w:hAnsi="黑体"/>
                <w:sz w:val="18"/>
                <w:szCs w:val="18"/>
              </w:rPr>
            </w:pPr>
          </w:p>
        </w:tc>
      </w:tr>
      <w:tr w:rsidR="000A5416">
        <w:trPr>
          <w:trHeight w:val="829"/>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0A5416" w:rsidRDefault="002466D1">
            <w:pPr>
              <w:spacing w:before="80" w:after="40"/>
              <w:jc w:val="center"/>
              <w:rPr>
                <w:rFonts w:ascii="黑体" w:eastAsia="黑体" w:hAnsi="黑体"/>
                <w:sz w:val="18"/>
                <w:szCs w:val="18"/>
              </w:rPr>
            </w:pPr>
            <w:r>
              <w:rPr>
                <w:rFonts w:ascii="黑体" w:eastAsia="黑体" w:hAnsi="黑体"/>
                <w:sz w:val="18"/>
                <w:szCs w:val="18"/>
              </w:rPr>
              <w:t>3</w:t>
            </w:r>
          </w:p>
        </w:tc>
        <w:tc>
          <w:tcPr>
            <w:tcW w:w="2127" w:type="dxa"/>
            <w:tcBorders>
              <w:top w:val="single" w:sz="4" w:space="0" w:color="000000"/>
              <w:left w:val="single" w:sz="4" w:space="0" w:color="000000"/>
              <w:bottom w:val="single" w:sz="4" w:space="0" w:color="000000"/>
              <w:right w:val="single" w:sz="4" w:space="0" w:color="000000"/>
            </w:tcBorders>
            <w:vAlign w:val="center"/>
          </w:tcPr>
          <w:p w:rsidR="000A5416" w:rsidRDefault="002466D1">
            <w:pPr>
              <w:jc w:val="center"/>
              <w:rPr>
                <w:rFonts w:ascii="黑体" w:eastAsia="黑体" w:hAnsi="黑体"/>
                <w:sz w:val="18"/>
                <w:szCs w:val="18"/>
              </w:rPr>
            </w:pPr>
            <w:r>
              <w:rPr>
                <w:rFonts w:ascii="黑体" w:eastAsia="黑体" w:hAnsi="黑体" w:cs="Arial" w:hint="eastAsia"/>
                <w:sz w:val="18"/>
                <w:szCs w:val="18"/>
              </w:rPr>
              <w:t>绝缘材料耐受内部电效应引起的非正常发热和着火的验证</w:t>
            </w:r>
          </w:p>
        </w:tc>
        <w:tc>
          <w:tcPr>
            <w:tcW w:w="1701" w:type="dxa"/>
            <w:tcBorders>
              <w:top w:val="single" w:sz="4" w:space="0" w:color="000000"/>
              <w:left w:val="single" w:sz="4" w:space="0" w:color="000000"/>
              <w:bottom w:val="single" w:sz="4" w:space="0" w:color="000000"/>
              <w:right w:val="single" w:sz="4" w:space="0" w:color="000000"/>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GB/T 7251.3-2017</w:t>
            </w:r>
            <w:r>
              <w:rPr>
                <w:rFonts w:ascii="黑体" w:eastAsia="黑体" w:hAnsi="黑体" w:hint="eastAsia"/>
                <w:sz w:val="18"/>
                <w:szCs w:val="18"/>
              </w:rPr>
              <w:t>第</w:t>
            </w:r>
            <w:r>
              <w:rPr>
                <w:rFonts w:ascii="黑体" w:eastAsia="黑体" w:hAnsi="黑体"/>
                <w:sz w:val="18"/>
                <w:szCs w:val="18"/>
              </w:rPr>
              <w:t>10.</w:t>
            </w:r>
            <w:r>
              <w:rPr>
                <w:rFonts w:ascii="黑体" w:eastAsia="黑体" w:hAnsi="黑体" w:hint="eastAsia"/>
                <w:sz w:val="18"/>
                <w:szCs w:val="18"/>
              </w:rPr>
              <w:t>2.3</w:t>
            </w:r>
            <w:r>
              <w:rPr>
                <w:rFonts w:ascii="黑体" w:eastAsia="黑体" w:hAnsi="黑体"/>
                <w:sz w:val="18"/>
                <w:szCs w:val="18"/>
              </w:rPr>
              <w:t>.2</w:t>
            </w:r>
            <w:r>
              <w:rPr>
                <w:rFonts w:ascii="黑体" w:eastAsia="黑体" w:hAnsi="黑体" w:hint="eastAsia"/>
                <w:sz w:val="18"/>
                <w:szCs w:val="18"/>
              </w:rPr>
              <w:t>条</w:t>
            </w:r>
          </w:p>
        </w:tc>
        <w:tc>
          <w:tcPr>
            <w:tcW w:w="857" w:type="dxa"/>
            <w:tcBorders>
              <w:top w:val="single" w:sz="4" w:space="0" w:color="000000"/>
              <w:left w:val="single" w:sz="4" w:space="0" w:color="000000"/>
              <w:bottom w:val="single" w:sz="4" w:space="0" w:color="000000"/>
              <w:right w:val="single" w:sz="4" w:space="0" w:color="000000"/>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推荐性</w:t>
            </w:r>
          </w:p>
        </w:tc>
        <w:tc>
          <w:tcPr>
            <w:tcW w:w="2119" w:type="dxa"/>
            <w:tcBorders>
              <w:top w:val="single" w:sz="4" w:space="0" w:color="000000"/>
              <w:left w:val="single" w:sz="4" w:space="0" w:color="000000"/>
              <w:bottom w:val="single" w:sz="4" w:space="0" w:color="000000"/>
              <w:right w:val="single" w:sz="4" w:space="0" w:color="auto"/>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GB/T 7251.1-2013</w:t>
            </w:r>
          </w:p>
          <w:p w:rsidR="000A5416" w:rsidRDefault="002466D1">
            <w:pPr>
              <w:jc w:val="center"/>
              <w:rPr>
                <w:rFonts w:ascii="黑体" w:eastAsia="黑体" w:hAnsi="黑体"/>
                <w:sz w:val="18"/>
                <w:szCs w:val="18"/>
              </w:rPr>
            </w:pPr>
            <w:r>
              <w:rPr>
                <w:rFonts w:ascii="黑体" w:eastAsia="黑体" w:hAnsi="黑体" w:hint="eastAsia"/>
                <w:sz w:val="18"/>
                <w:szCs w:val="18"/>
              </w:rPr>
              <w:t>第</w:t>
            </w:r>
            <w:r>
              <w:rPr>
                <w:rFonts w:ascii="黑体" w:eastAsia="黑体" w:hAnsi="黑体"/>
                <w:sz w:val="18"/>
                <w:szCs w:val="18"/>
              </w:rPr>
              <w:t>10.</w:t>
            </w:r>
            <w:r>
              <w:rPr>
                <w:rFonts w:ascii="黑体" w:eastAsia="黑体" w:hAnsi="黑体" w:hint="eastAsia"/>
                <w:sz w:val="18"/>
                <w:szCs w:val="18"/>
              </w:rPr>
              <w:t>2.3</w:t>
            </w:r>
            <w:r>
              <w:rPr>
                <w:rFonts w:ascii="黑体" w:eastAsia="黑体" w:hAnsi="黑体"/>
                <w:sz w:val="18"/>
                <w:szCs w:val="18"/>
              </w:rPr>
              <w:t>.2</w:t>
            </w:r>
            <w:r>
              <w:rPr>
                <w:rFonts w:ascii="黑体" w:eastAsia="黑体" w:hAnsi="黑体" w:hint="eastAsia"/>
                <w:sz w:val="18"/>
                <w:szCs w:val="18"/>
              </w:rPr>
              <w:t>条</w:t>
            </w:r>
          </w:p>
          <w:p w:rsidR="000A5416" w:rsidRDefault="002466D1">
            <w:pPr>
              <w:jc w:val="center"/>
              <w:rPr>
                <w:rFonts w:ascii="黑体" w:eastAsia="黑体" w:hAnsi="黑体"/>
                <w:sz w:val="18"/>
                <w:szCs w:val="18"/>
              </w:rPr>
            </w:pPr>
            <w:r>
              <w:rPr>
                <w:rFonts w:ascii="黑体" w:eastAsia="黑体" w:hAnsi="黑体" w:hint="eastAsia"/>
                <w:sz w:val="18"/>
                <w:szCs w:val="18"/>
              </w:rPr>
              <w:t>GB/T 7251.3-2017</w:t>
            </w:r>
          </w:p>
          <w:p w:rsidR="000A5416" w:rsidRDefault="002466D1">
            <w:pPr>
              <w:jc w:val="center"/>
              <w:rPr>
                <w:rFonts w:ascii="黑体" w:eastAsia="黑体" w:hAnsi="黑体"/>
                <w:sz w:val="18"/>
                <w:szCs w:val="18"/>
              </w:rPr>
            </w:pPr>
            <w:r>
              <w:rPr>
                <w:rFonts w:ascii="黑体" w:eastAsia="黑体" w:hAnsi="黑体" w:hint="eastAsia"/>
                <w:sz w:val="18"/>
                <w:szCs w:val="18"/>
              </w:rPr>
              <w:t>第</w:t>
            </w:r>
            <w:r>
              <w:rPr>
                <w:rFonts w:ascii="黑体" w:eastAsia="黑体" w:hAnsi="黑体"/>
                <w:sz w:val="18"/>
                <w:szCs w:val="18"/>
              </w:rPr>
              <w:t>10.</w:t>
            </w:r>
            <w:r>
              <w:rPr>
                <w:rFonts w:ascii="黑体" w:eastAsia="黑体" w:hAnsi="黑体" w:hint="eastAsia"/>
                <w:sz w:val="18"/>
                <w:szCs w:val="18"/>
              </w:rPr>
              <w:t>2.3</w:t>
            </w:r>
            <w:r>
              <w:rPr>
                <w:rFonts w:ascii="黑体" w:eastAsia="黑体" w:hAnsi="黑体"/>
                <w:sz w:val="18"/>
                <w:szCs w:val="18"/>
              </w:rPr>
              <w:t>.2</w:t>
            </w:r>
            <w:r>
              <w:rPr>
                <w:rFonts w:ascii="黑体" w:eastAsia="黑体" w:hAnsi="黑体" w:hint="eastAsia"/>
                <w:sz w:val="18"/>
                <w:szCs w:val="18"/>
              </w:rPr>
              <w:t>条</w:t>
            </w:r>
          </w:p>
        </w:tc>
        <w:tc>
          <w:tcPr>
            <w:tcW w:w="857" w:type="dxa"/>
            <w:tcBorders>
              <w:top w:val="single" w:sz="4" w:space="0" w:color="000000"/>
              <w:left w:val="single" w:sz="4" w:space="0" w:color="000000"/>
              <w:bottom w:val="single" w:sz="4" w:space="0" w:color="000000"/>
              <w:right w:val="single" w:sz="4" w:space="0" w:color="auto"/>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sym w:font="Wingdings 2" w:char="F098"/>
            </w:r>
          </w:p>
        </w:tc>
        <w:tc>
          <w:tcPr>
            <w:tcW w:w="851" w:type="dxa"/>
            <w:tcBorders>
              <w:top w:val="single" w:sz="4" w:space="0" w:color="000000"/>
              <w:left w:val="single" w:sz="4" w:space="0" w:color="000000"/>
              <w:bottom w:val="single" w:sz="4" w:space="0" w:color="000000"/>
              <w:right w:val="single" w:sz="4" w:space="0" w:color="auto"/>
            </w:tcBorders>
            <w:vAlign w:val="center"/>
          </w:tcPr>
          <w:p w:rsidR="000A5416" w:rsidRDefault="000A5416">
            <w:pPr>
              <w:jc w:val="center"/>
              <w:rPr>
                <w:rFonts w:ascii="黑体" w:eastAsia="黑体" w:hAnsi="黑体"/>
                <w:sz w:val="18"/>
                <w:szCs w:val="18"/>
              </w:rPr>
            </w:pPr>
          </w:p>
        </w:tc>
      </w:tr>
      <w:tr w:rsidR="000A5416">
        <w:trPr>
          <w:trHeight w:val="840"/>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0A5416" w:rsidRDefault="002466D1">
            <w:pPr>
              <w:spacing w:before="80" w:after="40"/>
              <w:jc w:val="center"/>
              <w:rPr>
                <w:rFonts w:ascii="黑体" w:eastAsia="黑体" w:hAnsi="黑体"/>
                <w:sz w:val="18"/>
                <w:szCs w:val="18"/>
              </w:rPr>
            </w:pPr>
            <w:r>
              <w:rPr>
                <w:rFonts w:ascii="黑体" w:eastAsia="黑体" w:hAnsi="黑体"/>
                <w:sz w:val="18"/>
                <w:szCs w:val="18"/>
              </w:rPr>
              <w:t>4</w:t>
            </w:r>
          </w:p>
        </w:tc>
        <w:tc>
          <w:tcPr>
            <w:tcW w:w="2127" w:type="dxa"/>
            <w:tcBorders>
              <w:top w:val="single" w:sz="4" w:space="0" w:color="000000"/>
              <w:left w:val="single" w:sz="4" w:space="0" w:color="000000"/>
              <w:bottom w:val="single" w:sz="4" w:space="0" w:color="000000"/>
              <w:right w:val="single" w:sz="4" w:space="0" w:color="000000"/>
            </w:tcBorders>
            <w:vAlign w:val="center"/>
          </w:tcPr>
          <w:p w:rsidR="000A5416" w:rsidRDefault="002466D1">
            <w:pPr>
              <w:jc w:val="center"/>
              <w:rPr>
                <w:rFonts w:ascii="黑体" w:eastAsia="黑体" w:hAnsi="黑体" w:cs="Arial"/>
                <w:sz w:val="18"/>
                <w:szCs w:val="18"/>
              </w:rPr>
            </w:pPr>
            <w:r>
              <w:rPr>
                <w:rFonts w:ascii="黑体" w:eastAsia="黑体" w:hAnsi="黑体" w:hint="eastAsia"/>
                <w:sz w:val="18"/>
                <w:szCs w:val="18"/>
              </w:rPr>
              <w:t>机械碰撞试验</w:t>
            </w:r>
          </w:p>
        </w:tc>
        <w:tc>
          <w:tcPr>
            <w:tcW w:w="1701" w:type="dxa"/>
            <w:tcBorders>
              <w:top w:val="single" w:sz="4" w:space="0" w:color="000000"/>
              <w:left w:val="single" w:sz="4" w:space="0" w:color="000000"/>
              <w:bottom w:val="single" w:sz="4" w:space="0" w:color="000000"/>
              <w:right w:val="single" w:sz="4" w:space="0" w:color="000000"/>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GB/T 7251.3-2017</w:t>
            </w:r>
            <w:r>
              <w:rPr>
                <w:rFonts w:ascii="黑体" w:eastAsia="黑体" w:hAnsi="黑体" w:hint="eastAsia"/>
                <w:sz w:val="18"/>
                <w:szCs w:val="18"/>
              </w:rPr>
              <w:t>第</w:t>
            </w:r>
            <w:r>
              <w:rPr>
                <w:rFonts w:ascii="黑体" w:eastAsia="黑体" w:hAnsi="黑体" w:hint="eastAsia"/>
                <w:sz w:val="18"/>
                <w:szCs w:val="18"/>
              </w:rPr>
              <w:t>10.2.6</w:t>
            </w:r>
            <w:r>
              <w:rPr>
                <w:rFonts w:ascii="黑体" w:eastAsia="黑体" w:hAnsi="黑体" w:hint="eastAsia"/>
                <w:sz w:val="18"/>
                <w:szCs w:val="18"/>
              </w:rPr>
              <w:t>条</w:t>
            </w:r>
          </w:p>
        </w:tc>
        <w:tc>
          <w:tcPr>
            <w:tcW w:w="857" w:type="dxa"/>
            <w:tcBorders>
              <w:top w:val="single" w:sz="4" w:space="0" w:color="000000"/>
              <w:left w:val="single" w:sz="4" w:space="0" w:color="000000"/>
              <w:bottom w:val="single" w:sz="4" w:space="0" w:color="000000"/>
              <w:right w:val="single" w:sz="4" w:space="0" w:color="000000"/>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推荐性</w:t>
            </w:r>
          </w:p>
        </w:tc>
        <w:tc>
          <w:tcPr>
            <w:tcW w:w="2119" w:type="dxa"/>
            <w:tcBorders>
              <w:top w:val="single" w:sz="4" w:space="0" w:color="000000"/>
              <w:left w:val="single" w:sz="4" w:space="0" w:color="000000"/>
              <w:bottom w:val="single" w:sz="4" w:space="0" w:color="000000"/>
              <w:right w:val="single" w:sz="4" w:space="0" w:color="auto"/>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GB/T 7251.1-2013</w:t>
            </w:r>
          </w:p>
          <w:p w:rsidR="000A5416" w:rsidRDefault="002466D1">
            <w:pPr>
              <w:jc w:val="center"/>
              <w:rPr>
                <w:rFonts w:ascii="黑体" w:eastAsia="黑体" w:hAnsi="黑体"/>
                <w:sz w:val="18"/>
                <w:szCs w:val="18"/>
              </w:rPr>
            </w:pPr>
            <w:r>
              <w:rPr>
                <w:rFonts w:ascii="黑体" w:eastAsia="黑体" w:hAnsi="黑体" w:hint="eastAsia"/>
                <w:sz w:val="18"/>
                <w:szCs w:val="18"/>
              </w:rPr>
              <w:t>第</w:t>
            </w:r>
            <w:r>
              <w:rPr>
                <w:rFonts w:ascii="黑体" w:eastAsia="黑体" w:hAnsi="黑体" w:hint="eastAsia"/>
                <w:sz w:val="18"/>
                <w:szCs w:val="18"/>
              </w:rPr>
              <w:t>10.2.6</w:t>
            </w:r>
            <w:r>
              <w:rPr>
                <w:rFonts w:ascii="黑体" w:eastAsia="黑体" w:hAnsi="黑体" w:hint="eastAsia"/>
                <w:sz w:val="18"/>
                <w:szCs w:val="18"/>
              </w:rPr>
              <w:t>条</w:t>
            </w:r>
          </w:p>
          <w:p w:rsidR="000A5416" w:rsidRDefault="002466D1">
            <w:pPr>
              <w:jc w:val="center"/>
              <w:rPr>
                <w:rFonts w:ascii="黑体" w:eastAsia="黑体" w:hAnsi="黑体"/>
                <w:sz w:val="18"/>
                <w:szCs w:val="18"/>
              </w:rPr>
            </w:pPr>
            <w:r>
              <w:rPr>
                <w:rFonts w:ascii="黑体" w:eastAsia="黑体" w:hAnsi="黑体" w:hint="eastAsia"/>
                <w:sz w:val="18"/>
                <w:szCs w:val="18"/>
              </w:rPr>
              <w:t>GB/T 7251.3-2017</w:t>
            </w:r>
          </w:p>
          <w:p w:rsidR="000A5416" w:rsidRDefault="002466D1">
            <w:pPr>
              <w:jc w:val="center"/>
              <w:rPr>
                <w:rFonts w:ascii="黑体" w:eastAsia="黑体" w:hAnsi="黑体"/>
                <w:sz w:val="18"/>
                <w:szCs w:val="18"/>
              </w:rPr>
            </w:pPr>
            <w:r>
              <w:rPr>
                <w:rFonts w:ascii="黑体" w:eastAsia="黑体" w:hAnsi="黑体" w:hint="eastAsia"/>
                <w:sz w:val="18"/>
                <w:szCs w:val="18"/>
              </w:rPr>
              <w:t>第</w:t>
            </w:r>
            <w:r>
              <w:rPr>
                <w:rFonts w:ascii="黑体" w:eastAsia="黑体" w:hAnsi="黑体" w:hint="eastAsia"/>
                <w:sz w:val="18"/>
                <w:szCs w:val="18"/>
              </w:rPr>
              <w:t>10.2.6</w:t>
            </w:r>
            <w:r>
              <w:rPr>
                <w:rFonts w:ascii="黑体" w:eastAsia="黑体" w:hAnsi="黑体" w:hint="eastAsia"/>
                <w:sz w:val="18"/>
                <w:szCs w:val="18"/>
              </w:rPr>
              <w:t>条</w:t>
            </w:r>
          </w:p>
        </w:tc>
        <w:tc>
          <w:tcPr>
            <w:tcW w:w="857" w:type="dxa"/>
            <w:tcBorders>
              <w:top w:val="single" w:sz="4" w:space="0" w:color="000000"/>
              <w:left w:val="single" w:sz="4" w:space="0" w:color="000000"/>
              <w:bottom w:val="single" w:sz="4" w:space="0" w:color="000000"/>
              <w:right w:val="single" w:sz="4" w:space="0" w:color="auto"/>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sym w:font="Wingdings 2" w:char="F098"/>
            </w:r>
          </w:p>
        </w:tc>
        <w:tc>
          <w:tcPr>
            <w:tcW w:w="851" w:type="dxa"/>
            <w:tcBorders>
              <w:top w:val="single" w:sz="4" w:space="0" w:color="000000"/>
              <w:left w:val="single" w:sz="4" w:space="0" w:color="000000"/>
              <w:bottom w:val="single" w:sz="4" w:space="0" w:color="000000"/>
              <w:right w:val="single" w:sz="4" w:space="0" w:color="auto"/>
            </w:tcBorders>
            <w:vAlign w:val="center"/>
          </w:tcPr>
          <w:p w:rsidR="000A5416" w:rsidRDefault="000A5416">
            <w:pPr>
              <w:jc w:val="center"/>
              <w:rPr>
                <w:rFonts w:ascii="黑体" w:eastAsia="黑体" w:hAnsi="黑体"/>
                <w:sz w:val="18"/>
                <w:szCs w:val="18"/>
              </w:rPr>
            </w:pPr>
          </w:p>
        </w:tc>
      </w:tr>
      <w:tr w:rsidR="000A5416">
        <w:trPr>
          <w:trHeight w:val="840"/>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0A5416" w:rsidRDefault="002466D1">
            <w:pPr>
              <w:spacing w:before="80" w:after="40"/>
              <w:jc w:val="center"/>
              <w:rPr>
                <w:rFonts w:ascii="黑体" w:eastAsia="黑体" w:hAnsi="黑体"/>
                <w:sz w:val="18"/>
                <w:szCs w:val="18"/>
              </w:rPr>
            </w:pPr>
            <w:r>
              <w:rPr>
                <w:rFonts w:ascii="黑体" w:eastAsia="黑体" w:hAnsi="黑体" w:hint="eastAsia"/>
                <w:sz w:val="18"/>
                <w:szCs w:val="18"/>
              </w:rPr>
              <w:t>5</w:t>
            </w:r>
          </w:p>
        </w:tc>
        <w:tc>
          <w:tcPr>
            <w:tcW w:w="2127" w:type="dxa"/>
            <w:tcBorders>
              <w:top w:val="single" w:sz="4" w:space="0" w:color="000000"/>
              <w:left w:val="single" w:sz="4" w:space="0" w:color="000000"/>
              <w:bottom w:val="single" w:sz="4" w:space="0" w:color="000000"/>
              <w:right w:val="single" w:sz="4" w:space="0" w:color="000000"/>
            </w:tcBorders>
            <w:vAlign w:val="center"/>
          </w:tcPr>
          <w:p w:rsidR="000A5416" w:rsidRDefault="002466D1">
            <w:pPr>
              <w:snapToGrid w:val="0"/>
              <w:jc w:val="center"/>
              <w:rPr>
                <w:rFonts w:ascii="黑体" w:eastAsia="黑体" w:hAnsi="黑体"/>
                <w:sz w:val="18"/>
                <w:szCs w:val="18"/>
              </w:rPr>
            </w:pPr>
            <w:r>
              <w:rPr>
                <w:rFonts w:ascii="黑体" w:eastAsia="黑体" w:hAnsi="黑体" w:hint="eastAsia"/>
                <w:sz w:val="18"/>
                <w:szCs w:val="18"/>
              </w:rPr>
              <w:t>结构和标志（标志）</w:t>
            </w:r>
          </w:p>
        </w:tc>
        <w:tc>
          <w:tcPr>
            <w:tcW w:w="1701" w:type="dxa"/>
            <w:tcBorders>
              <w:top w:val="single" w:sz="4" w:space="0" w:color="000000"/>
              <w:left w:val="single" w:sz="4" w:space="0" w:color="000000"/>
              <w:bottom w:val="single" w:sz="4" w:space="0" w:color="000000"/>
              <w:right w:val="single" w:sz="4" w:space="0" w:color="000000"/>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GB/T 7251.3-2017</w:t>
            </w:r>
            <w:r>
              <w:rPr>
                <w:rFonts w:ascii="黑体" w:eastAsia="黑体" w:hAnsi="黑体" w:hint="eastAsia"/>
                <w:sz w:val="18"/>
                <w:szCs w:val="18"/>
              </w:rPr>
              <w:t>第</w:t>
            </w:r>
            <w:r>
              <w:rPr>
                <w:rFonts w:ascii="黑体" w:eastAsia="黑体" w:hAnsi="黑体"/>
                <w:sz w:val="18"/>
                <w:szCs w:val="18"/>
              </w:rPr>
              <w:t>10.</w:t>
            </w:r>
            <w:r>
              <w:rPr>
                <w:rFonts w:ascii="黑体" w:eastAsia="黑体" w:hAnsi="黑体" w:hint="eastAsia"/>
                <w:sz w:val="18"/>
                <w:szCs w:val="18"/>
              </w:rPr>
              <w:t>2</w:t>
            </w:r>
            <w:r>
              <w:rPr>
                <w:rFonts w:ascii="黑体" w:eastAsia="黑体" w:hAnsi="黑体"/>
                <w:sz w:val="18"/>
                <w:szCs w:val="18"/>
              </w:rPr>
              <w:t>.7</w:t>
            </w:r>
            <w:r>
              <w:rPr>
                <w:rFonts w:ascii="黑体" w:eastAsia="黑体" w:hAnsi="黑体" w:hint="eastAsia"/>
                <w:sz w:val="18"/>
                <w:szCs w:val="18"/>
              </w:rPr>
              <w:t>条</w:t>
            </w:r>
          </w:p>
        </w:tc>
        <w:tc>
          <w:tcPr>
            <w:tcW w:w="857" w:type="dxa"/>
            <w:tcBorders>
              <w:top w:val="single" w:sz="4" w:space="0" w:color="000000"/>
              <w:left w:val="single" w:sz="4" w:space="0" w:color="000000"/>
              <w:bottom w:val="single" w:sz="4" w:space="0" w:color="000000"/>
              <w:right w:val="single" w:sz="4" w:space="0" w:color="000000"/>
            </w:tcBorders>
            <w:vAlign w:val="center"/>
          </w:tcPr>
          <w:p w:rsidR="000A5416" w:rsidRDefault="002466D1">
            <w:pPr>
              <w:jc w:val="center"/>
            </w:pPr>
            <w:r>
              <w:rPr>
                <w:rFonts w:ascii="黑体" w:eastAsia="黑体" w:hAnsi="黑体" w:hint="eastAsia"/>
                <w:sz w:val="18"/>
                <w:szCs w:val="18"/>
              </w:rPr>
              <w:t>推荐性</w:t>
            </w:r>
          </w:p>
        </w:tc>
        <w:tc>
          <w:tcPr>
            <w:tcW w:w="2119" w:type="dxa"/>
            <w:tcBorders>
              <w:top w:val="single" w:sz="4" w:space="0" w:color="000000"/>
              <w:left w:val="single" w:sz="4" w:space="0" w:color="000000"/>
              <w:bottom w:val="single" w:sz="4" w:space="0" w:color="000000"/>
              <w:right w:val="single" w:sz="4" w:space="0" w:color="auto"/>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GB/T 7251.1-2013</w:t>
            </w:r>
          </w:p>
          <w:p w:rsidR="000A5416" w:rsidRDefault="002466D1">
            <w:pPr>
              <w:jc w:val="center"/>
              <w:rPr>
                <w:rFonts w:ascii="黑体" w:eastAsia="黑体" w:hAnsi="黑体"/>
                <w:sz w:val="18"/>
                <w:szCs w:val="18"/>
              </w:rPr>
            </w:pPr>
            <w:r>
              <w:rPr>
                <w:rFonts w:ascii="黑体" w:eastAsia="黑体" w:hAnsi="黑体" w:hint="eastAsia"/>
                <w:sz w:val="18"/>
                <w:szCs w:val="18"/>
              </w:rPr>
              <w:t>第</w:t>
            </w:r>
            <w:r>
              <w:rPr>
                <w:rFonts w:ascii="黑体" w:eastAsia="黑体" w:hAnsi="黑体"/>
                <w:sz w:val="18"/>
                <w:szCs w:val="18"/>
              </w:rPr>
              <w:t>10.</w:t>
            </w:r>
            <w:r>
              <w:rPr>
                <w:rFonts w:ascii="黑体" w:eastAsia="黑体" w:hAnsi="黑体" w:hint="eastAsia"/>
                <w:sz w:val="18"/>
                <w:szCs w:val="18"/>
              </w:rPr>
              <w:t>2.</w:t>
            </w:r>
            <w:r>
              <w:rPr>
                <w:rFonts w:ascii="黑体" w:eastAsia="黑体" w:hAnsi="黑体"/>
                <w:sz w:val="18"/>
                <w:szCs w:val="18"/>
              </w:rPr>
              <w:t>7</w:t>
            </w:r>
            <w:r>
              <w:rPr>
                <w:rFonts w:ascii="黑体" w:eastAsia="黑体" w:hAnsi="黑体" w:hint="eastAsia"/>
                <w:sz w:val="18"/>
                <w:szCs w:val="18"/>
              </w:rPr>
              <w:t>条</w:t>
            </w:r>
          </w:p>
          <w:p w:rsidR="000A5416" w:rsidRDefault="002466D1">
            <w:pPr>
              <w:jc w:val="center"/>
              <w:rPr>
                <w:rFonts w:ascii="黑体" w:eastAsia="黑体" w:hAnsi="黑体"/>
                <w:sz w:val="18"/>
                <w:szCs w:val="18"/>
              </w:rPr>
            </w:pPr>
            <w:r>
              <w:rPr>
                <w:rFonts w:ascii="黑体" w:eastAsia="黑体" w:hAnsi="黑体" w:hint="eastAsia"/>
                <w:sz w:val="18"/>
                <w:szCs w:val="18"/>
              </w:rPr>
              <w:t>GB/T 7251.3-2017</w:t>
            </w:r>
          </w:p>
          <w:p w:rsidR="000A5416" w:rsidRDefault="002466D1">
            <w:pPr>
              <w:jc w:val="center"/>
              <w:rPr>
                <w:rFonts w:ascii="黑体" w:eastAsia="黑体" w:hAnsi="黑体"/>
                <w:sz w:val="18"/>
                <w:szCs w:val="18"/>
              </w:rPr>
            </w:pPr>
            <w:r>
              <w:rPr>
                <w:rFonts w:ascii="黑体" w:eastAsia="黑体" w:hAnsi="黑体" w:hint="eastAsia"/>
                <w:sz w:val="18"/>
                <w:szCs w:val="18"/>
              </w:rPr>
              <w:t>第</w:t>
            </w:r>
            <w:r>
              <w:rPr>
                <w:rFonts w:ascii="黑体" w:eastAsia="黑体" w:hAnsi="黑体"/>
                <w:sz w:val="18"/>
                <w:szCs w:val="18"/>
              </w:rPr>
              <w:t>10.</w:t>
            </w:r>
            <w:r>
              <w:rPr>
                <w:rFonts w:ascii="黑体" w:eastAsia="黑体" w:hAnsi="黑体" w:hint="eastAsia"/>
                <w:sz w:val="18"/>
                <w:szCs w:val="18"/>
              </w:rPr>
              <w:t>2.</w:t>
            </w:r>
            <w:r>
              <w:rPr>
                <w:rFonts w:ascii="黑体" w:eastAsia="黑体" w:hAnsi="黑体"/>
                <w:sz w:val="18"/>
                <w:szCs w:val="18"/>
              </w:rPr>
              <w:t>7</w:t>
            </w:r>
            <w:r>
              <w:rPr>
                <w:rFonts w:ascii="黑体" w:eastAsia="黑体" w:hAnsi="黑体" w:hint="eastAsia"/>
                <w:sz w:val="18"/>
                <w:szCs w:val="18"/>
              </w:rPr>
              <w:t>条</w:t>
            </w:r>
          </w:p>
        </w:tc>
        <w:tc>
          <w:tcPr>
            <w:tcW w:w="857" w:type="dxa"/>
            <w:tcBorders>
              <w:top w:val="single" w:sz="4" w:space="0" w:color="000000"/>
              <w:left w:val="single" w:sz="4" w:space="0" w:color="000000"/>
              <w:bottom w:val="single" w:sz="4" w:space="0" w:color="000000"/>
              <w:right w:val="single" w:sz="4" w:space="0" w:color="auto"/>
            </w:tcBorders>
            <w:vAlign w:val="center"/>
          </w:tcPr>
          <w:p w:rsidR="000A5416" w:rsidRDefault="000A5416">
            <w:pPr>
              <w:jc w:val="center"/>
              <w:rPr>
                <w:rFonts w:ascii="黑体" w:eastAsia="黑体" w:hAnsi="黑体"/>
                <w:sz w:val="18"/>
                <w:szCs w:val="18"/>
              </w:rPr>
            </w:pPr>
          </w:p>
        </w:tc>
        <w:tc>
          <w:tcPr>
            <w:tcW w:w="851" w:type="dxa"/>
            <w:tcBorders>
              <w:top w:val="single" w:sz="4" w:space="0" w:color="000000"/>
              <w:left w:val="single" w:sz="4" w:space="0" w:color="000000"/>
              <w:bottom w:val="single" w:sz="4" w:space="0" w:color="000000"/>
              <w:right w:val="single" w:sz="4" w:space="0" w:color="auto"/>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sym w:font="Wingdings 2" w:char="F098"/>
            </w:r>
          </w:p>
        </w:tc>
      </w:tr>
      <w:tr w:rsidR="000A5416">
        <w:trPr>
          <w:trHeight w:val="840"/>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0A5416" w:rsidRDefault="002466D1">
            <w:pPr>
              <w:spacing w:before="80" w:after="40"/>
              <w:jc w:val="center"/>
              <w:rPr>
                <w:rFonts w:ascii="黑体" w:eastAsia="黑体" w:hAnsi="黑体"/>
                <w:sz w:val="18"/>
                <w:szCs w:val="18"/>
              </w:rPr>
            </w:pPr>
            <w:r>
              <w:rPr>
                <w:rFonts w:ascii="黑体" w:eastAsia="黑体" w:hAnsi="黑体" w:hint="eastAsia"/>
                <w:sz w:val="18"/>
                <w:szCs w:val="18"/>
              </w:rPr>
              <w:lastRenderedPageBreak/>
              <w:t>6</w:t>
            </w:r>
          </w:p>
        </w:tc>
        <w:tc>
          <w:tcPr>
            <w:tcW w:w="2127" w:type="dxa"/>
            <w:tcBorders>
              <w:top w:val="single" w:sz="4" w:space="0" w:color="000000"/>
              <w:left w:val="single" w:sz="4" w:space="0" w:color="000000"/>
              <w:bottom w:val="single" w:sz="4" w:space="0" w:color="000000"/>
              <w:right w:val="single" w:sz="4" w:space="0" w:color="000000"/>
            </w:tcBorders>
            <w:vAlign w:val="center"/>
          </w:tcPr>
          <w:p w:rsidR="000A5416" w:rsidRDefault="002466D1">
            <w:pPr>
              <w:jc w:val="center"/>
              <w:rPr>
                <w:rFonts w:ascii="黑体" w:eastAsia="黑体" w:hAnsi="黑体"/>
                <w:sz w:val="18"/>
                <w:szCs w:val="18"/>
              </w:rPr>
            </w:pPr>
            <w:r>
              <w:rPr>
                <w:rFonts w:ascii="黑体" w:eastAsia="黑体" w:hAnsi="黑体" w:cs="Arial" w:hint="eastAsia"/>
                <w:sz w:val="18"/>
                <w:szCs w:val="18"/>
              </w:rPr>
              <w:t>成套设备的防护等级</w:t>
            </w:r>
          </w:p>
        </w:tc>
        <w:tc>
          <w:tcPr>
            <w:tcW w:w="1701" w:type="dxa"/>
            <w:tcBorders>
              <w:top w:val="single" w:sz="4" w:space="0" w:color="000000"/>
              <w:left w:val="single" w:sz="4" w:space="0" w:color="000000"/>
              <w:bottom w:val="single" w:sz="4" w:space="0" w:color="000000"/>
              <w:right w:val="single" w:sz="4" w:space="0" w:color="000000"/>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GB/T 7251.3-2017</w:t>
            </w:r>
            <w:r>
              <w:rPr>
                <w:rFonts w:ascii="黑体" w:eastAsia="黑体" w:hAnsi="黑体" w:hint="eastAsia"/>
                <w:sz w:val="18"/>
                <w:szCs w:val="18"/>
              </w:rPr>
              <w:t>第</w:t>
            </w:r>
            <w:r>
              <w:rPr>
                <w:rFonts w:ascii="黑体" w:eastAsia="黑体" w:hAnsi="黑体"/>
                <w:sz w:val="18"/>
                <w:szCs w:val="18"/>
              </w:rPr>
              <w:t>10.</w:t>
            </w:r>
            <w:r>
              <w:rPr>
                <w:rFonts w:ascii="黑体" w:eastAsia="黑体" w:hAnsi="黑体" w:hint="eastAsia"/>
                <w:sz w:val="18"/>
                <w:szCs w:val="18"/>
              </w:rPr>
              <w:t>3</w:t>
            </w:r>
            <w:r>
              <w:rPr>
                <w:rFonts w:ascii="黑体" w:eastAsia="黑体" w:hAnsi="黑体" w:hint="eastAsia"/>
                <w:sz w:val="18"/>
                <w:szCs w:val="18"/>
              </w:rPr>
              <w:t>条</w:t>
            </w:r>
          </w:p>
        </w:tc>
        <w:tc>
          <w:tcPr>
            <w:tcW w:w="857" w:type="dxa"/>
            <w:tcBorders>
              <w:top w:val="single" w:sz="4" w:space="0" w:color="000000"/>
              <w:left w:val="single" w:sz="4" w:space="0" w:color="000000"/>
              <w:bottom w:val="single" w:sz="4" w:space="0" w:color="000000"/>
              <w:right w:val="single" w:sz="4" w:space="0" w:color="000000"/>
            </w:tcBorders>
            <w:vAlign w:val="center"/>
          </w:tcPr>
          <w:p w:rsidR="000A5416" w:rsidRDefault="002466D1">
            <w:pPr>
              <w:jc w:val="center"/>
            </w:pPr>
            <w:r>
              <w:rPr>
                <w:rFonts w:ascii="黑体" w:eastAsia="黑体" w:hAnsi="黑体" w:hint="eastAsia"/>
                <w:sz w:val="18"/>
                <w:szCs w:val="18"/>
              </w:rPr>
              <w:t>推荐性</w:t>
            </w:r>
          </w:p>
        </w:tc>
        <w:tc>
          <w:tcPr>
            <w:tcW w:w="2119" w:type="dxa"/>
            <w:tcBorders>
              <w:top w:val="single" w:sz="4" w:space="0" w:color="000000"/>
              <w:left w:val="single" w:sz="4" w:space="0" w:color="000000"/>
              <w:bottom w:val="single" w:sz="4" w:space="0" w:color="000000"/>
              <w:right w:val="single" w:sz="4" w:space="0" w:color="auto"/>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GB/T 7251.1-2013</w:t>
            </w:r>
          </w:p>
          <w:p w:rsidR="000A5416" w:rsidRDefault="002466D1">
            <w:pPr>
              <w:jc w:val="center"/>
              <w:rPr>
                <w:rFonts w:ascii="黑体" w:eastAsia="黑体" w:hAnsi="黑体"/>
                <w:sz w:val="18"/>
                <w:szCs w:val="18"/>
              </w:rPr>
            </w:pPr>
            <w:r>
              <w:rPr>
                <w:rFonts w:ascii="黑体" w:eastAsia="黑体" w:hAnsi="黑体" w:hint="eastAsia"/>
                <w:sz w:val="18"/>
                <w:szCs w:val="18"/>
              </w:rPr>
              <w:t>第</w:t>
            </w:r>
            <w:r>
              <w:rPr>
                <w:rFonts w:ascii="黑体" w:eastAsia="黑体" w:hAnsi="黑体"/>
                <w:sz w:val="18"/>
                <w:szCs w:val="18"/>
              </w:rPr>
              <w:t>10.</w:t>
            </w:r>
            <w:r>
              <w:rPr>
                <w:rFonts w:ascii="黑体" w:eastAsia="黑体" w:hAnsi="黑体" w:hint="eastAsia"/>
                <w:sz w:val="18"/>
                <w:szCs w:val="18"/>
              </w:rPr>
              <w:t>3</w:t>
            </w:r>
            <w:r>
              <w:rPr>
                <w:rFonts w:ascii="黑体" w:eastAsia="黑体" w:hAnsi="黑体" w:hint="eastAsia"/>
                <w:sz w:val="18"/>
                <w:szCs w:val="18"/>
              </w:rPr>
              <w:t>条</w:t>
            </w:r>
          </w:p>
          <w:p w:rsidR="000A5416" w:rsidRDefault="002466D1">
            <w:pPr>
              <w:jc w:val="center"/>
              <w:rPr>
                <w:rFonts w:ascii="黑体" w:eastAsia="黑体" w:hAnsi="黑体"/>
                <w:sz w:val="18"/>
                <w:szCs w:val="18"/>
              </w:rPr>
            </w:pPr>
            <w:r>
              <w:rPr>
                <w:rFonts w:ascii="黑体" w:eastAsia="黑体" w:hAnsi="黑体" w:hint="eastAsia"/>
                <w:sz w:val="18"/>
                <w:szCs w:val="18"/>
              </w:rPr>
              <w:t>GB/T 7251.3-2017</w:t>
            </w:r>
          </w:p>
          <w:p w:rsidR="000A5416" w:rsidRDefault="002466D1">
            <w:pPr>
              <w:jc w:val="center"/>
              <w:rPr>
                <w:rFonts w:ascii="黑体" w:eastAsia="黑体" w:hAnsi="黑体"/>
                <w:sz w:val="18"/>
                <w:szCs w:val="18"/>
              </w:rPr>
            </w:pPr>
            <w:r>
              <w:rPr>
                <w:rFonts w:ascii="黑体" w:eastAsia="黑体" w:hAnsi="黑体" w:hint="eastAsia"/>
                <w:sz w:val="18"/>
                <w:szCs w:val="18"/>
              </w:rPr>
              <w:t>第</w:t>
            </w:r>
            <w:r>
              <w:rPr>
                <w:rFonts w:ascii="黑体" w:eastAsia="黑体" w:hAnsi="黑体"/>
                <w:sz w:val="18"/>
                <w:szCs w:val="18"/>
              </w:rPr>
              <w:t>10.</w:t>
            </w:r>
            <w:r>
              <w:rPr>
                <w:rFonts w:ascii="黑体" w:eastAsia="黑体" w:hAnsi="黑体" w:hint="eastAsia"/>
                <w:sz w:val="18"/>
                <w:szCs w:val="18"/>
              </w:rPr>
              <w:t>3</w:t>
            </w:r>
            <w:r>
              <w:rPr>
                <w:rFonts w:ascii="黑体" w:eastAsia="黑体" w:hAnsi="黑体" w:hint="eastAsia"/>
                <w:sz w:val="18"/>
                <w:szCs w:val="18"/>
              </w:rPr>
              <w:t>条</w:t>
            </w:r>
          </w:p>
        </w:tc>
        <w:tc>
          <w:tcPr>
            <w:tcW w:w="857" w:type="dxa"/>
            <w:tcBorders>
              <w:top w:val="single" w:sz="4" w:space="0" w:color="000000"/>
              <w:left w:val="single" w:sz="4" w:space="0" w:color="000000"/>
              <w:bottom w:val="single" w:sz="4" w:space="0" w:color="000000"/>
              <w:right w:val="single" w:sz="4" w:space="0" w:color="auto"/>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sym w:font="Wingdings 2" w:char="F098"/>
            </w:r>
          </w:p>
        </w:tc>
        <w:tc>
          <w:tcPr>
            <w:tcW w:w="851" w:type="dxa"/>
            <w:tcBorders>
              <w:top w:val="single" w:sz="4" w:space="0" w:color="000000"/>
              <w:left w:val="single" w:sz="4" w:space="0" w:color="000000"/>
              <w:bottom w:val="single" w:sz="4" w:space="0" w:color="000000"/>
              <w:right w:val="single" w:sz="4" w:space="0" w:color="auto"/>
            </w:tcBorders>
            <w:vAlign w:val="center"/>
          </w:tcPr>
          <w:p w:rsidR="000A5416" w:rsidRDefault="000A5416">
            <w:pPr>
              <w:jc w:val="center"/>
              <w:rPr>
                <w:rFonts w:ascii="黑体" w:eastAsia="黑体" w:hAnsi="黑体"/>
                <w:sz w:val="18"/>
                <w:szCs w:val="18"/>
              </w:rPr>
            </w:pPr>
          </w:p>
        </w:tc>
      </w:tr>
      <w:tr w:rsidR="000A5416">
        <w:trPr>
          <w:trHeight w:val="840"/>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0A5416" w:rsidRDefault="002466D1">
            <w:pPr>
              <w:spacing w:before="80" w:after="40"/>
              <w:jc w:val="center"/>
              <w:rPr>
                <w:rFonts w:ascii="黑体" w:eastAsia="黑体" w:hAnsi="黑体"/>
                <w:sz w:val="18"/>
                <w:szCs w:val="18"/>
              </w:rPr>
            </w:pPr>
            <w:r>
              <w:rPr>
                <w:rFonts w:ascii="黑体" w:eastAsia="黑体" w:hAnsi="黑体" w:hint="eastAsia"/>
                <w:sz w:val="18"/>
                <w:szCs w:val="18"/>
              </w:rPr>
              <w:t>7</w:t>
            </w:r>
          </w:p>
        </w:tc>
        <w:tc>
          <w:tcPr>
            <w:tcW w:w="2127" w:type="dxa"/>
            <w:tcBorders>
              <w:top w:val="single" w:sz="4" w:space="0" w:color="000000"/>
              <w:left w:val="single" w:sz="4" w:space="0" w:color="000000"/>
              <w:bottom w:val="single" w:sz="4" w:space="0" w:color="000000"/>
              <w:right w:val="single" w:sz="4" w:space="0" w:color="000000"/>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电气间隙和爬电距离</w:t>
            </w:r>
          </w:p>
        </w:tc>
        <w:tc>
          <w:tcPr>
            <w:tcW w:w="1701" w:type="dxa"/>
            <w:tcBorders>
              <w:top w:val="single" w:sz="4" w:space="0" w:color="000000"/>
              <w:left w:val="single" w:sz="4" w:space="0" w:color="000000"/>
              <w:bottom w:val="single" w:sz="4" w:space="0" w:color="000000"/>
              <w:right w:val="single" w:sz="4" w:space="0" w:color="000000"/>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GB/T 7251.3-2017</w:t>
            </w:r>
            <w:r>
              <w:rPr>
                <w:rFonts w:ascii="黑体" w:eastAsia="黑体" w:hAnsi="黑体" w:hint="eastAsia"/>
                <w:sz w:val="18"/>
                <w:szCs w:val="18"/>
              </w:rPr>
              <w:t>第</w:t>
            </w:r>
            <w:r>
              <w:rPr>
                <w:rFonts w:ascii="黑体" w:eastAsia="黑体" w:hAnsi="黑体"/>
                <w:sz w:val="18"/>
                <w:szCs w:val="18"/>
              </w:rPr>
              <w:t>10.</w:t>
            </w:r>
            <w:r>
              <w:rPr>
                <w:rFonts w:ascii="黑体" w:eastAsia="黑体" w:hAnsi="黑体" w:hint="eastAsia"/>
                <w:sz w:val="18"/>
                <w:szCs w:val="18"/>
              </w:rPr>
              <w:t>4</w:t>
            </w:r>
            <w:r>
              <w:rPr>
                <w:rFonts w:ascii="黑体" w:eastAsia="黑体" w:hAnsi="黑体" w:hint="eastAsia"/>
                <w:sz w:val="18"/>
                <w:szCs w:val="18"/>
              </w:rPr>
              <w:t>条</w:t>
            </w:r>
          </w:p>
        </w:tc>
        <w:tc>
          <w:tcPr>
            <w:tcW w:w="857" w:type="dxa"/>
            <w:tcBorders>
              <w:top w:val="single" w:sz="4" w:space="0" w:color="000000"/>
              <w:left w:val="single" w:sz="4" w:space="0" w:color="000000"/>
              <w:bottom w:val="single" w:sz="4" w:space="0" w:color="000000"/>
              <w:right w:val="single" w:sz="4" w:space="0" w:color="000000"/>
            </w:tcBorders>
            <w:vAlign w:val="center"/>
          </w:tcPr>
          <w:p w:rsidR="000A5416" w:rsidRDefault="002466D1">
            <w:pPr>
              <w:jc w:val="center"/>
            </w:pPr>
            <w:r>
              <w:rPr>
                <w:rFonts w:ascii="黑体" w:eastAsia="黑体" w:hAnsi="黑体" w:hint="eastAsia"/>
                <w:sz w:val="18"/>
                <w:szCs w:val="18"/>
              </w:rPr>
              <w:t>推荐性</w:t>
            </w:r>
          </w:p>
        </w:tc>
        <w:tc>
          <w:tcPr>
            <w:tcW w:w="2119" w:type="dxa"/>
            <w:tcBorders>
              <w:top w:val="single" w:sz="4" w:space="0" w:color="000000"/>
              <w:left w:val="single" w:sz="4" w:space="0" w:color="000000"/>
              <w:bottom w:val="single" w:sz="4" w:space="0" w:color="000000"/>
              <w:right w:val="single" w:sz="4" w:space="0" w:color="auto"/>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GB/T 7251.1-2013</w:t>
            </w:r>
          </w:p>
          <w:p w:rsidR="000A5416" w:rsidRDefault="002466D1">
            <w:pPr>
              <w:jc w:val="center"/>
              <w:rPr>
                <w:rFonts w:ascii="黑体" w:eastAsia="黑体" w:hAnsi="黑体"/>
                <w:sz w:val="18"/>
                <w:szCs w:val="18"/>
              </w:rPr>
            </w:pPr>
            <w:r>
              <w:rPr>
                <w:rFonts w:ascii="黑体" w:eastAsia="黑体" w:hAnsi="黑体" w:hint="eastAsia"/>
                <w:sz w:val="18"/>
                <w:szCs w:val="18"/>
              </w:rPr>
              <w:t>第</w:t>
            </w:r>
            <w:r>
              <w:rPr>
                <w:rFonts w:ascii="黑体" w:eastAsia="黑体" w:hAnsi="黑体"/>
                <w:sz w:val="18"/>
                <w:szCs w:val="18"/>
              </w:rPr>
              <w:t>10.</w:t>
            </w:r>
            <w:r>
              <w:rPr>
                <w:rFonts w:ascii="黑体" w:eastAsia="黑体" w:hAnsi="黑体" w:hint="eastAsia"/>
                <w:sz w:val="18"/>
                <w:szCs w:val="18"/>
              </w:rPr>
              <w:t>4</w:t>
            </w:r>
            <w:r>
              <w:rPr>
                <w:rFonts w:ascii="黑体" w:eastAsia="黑体" w:hAnsi="黑体" w:hint="eastAsia"/>
                <w:sz w:val="18"/>
                <w:szCs w:val="18"/>
              </w:rPr>
              <w:t>条</w:t>
            </w:r>
          </w:p>
          <w:p w:rsidR="000A5416" w:rsidRDefault="002466D1">
            <w:pPr>
              <w:jc w:val="center"/>
              <w:rPr>
                <w:rFonts w:ascii="黑体" w:eastAsia="黑体" w:hAnsi="黑体"/>
                <w:sz w:val="18"/>
                <w:szCs w:val="18"/>
              </w:rPr>
            </w:pPr>
            <w:r>
              <w:rPr>
                <w:rFonts w:ascii="黑体" w:eastAsia="黑体" w:hAnsi="黑体" w:hint="eastAsia"/>
                <w:sz w:val="18"/>
                <w:szCs w:val="18"/>
              </w:rPr>
              <w:t>GB/T 7251.3-2017</w:t>
            </w:r>
          </w:p>
          <w:p w:rsidR="000A5416" w:rsidRDefault="002466D1">
            <w:pPr>
              <w:jc w:val="center"/>
              <w:rPr>
                <w:rFonts w:ascii="黑体" w:eastAsia="黑体" w:hAnsi="黑体"/>
                <w:sz w:val="18"/>
                <w:szCs w:val="18"/>
              </w:rPr>
            </w:pPr>
            <w:r>
              <w:rPr>
                <w:rFonts w:ascii="黑体" w:eastAsia="黑体" w:hAnsi="黑体" w:hint="eastAsia"/>
                <w:sz w:val="18"/>
                <w:szCs w:val="18"/>
              </w:rPr>
              <w:t>第</w:t>
            </w:r>
            <w:r>
              <w:rPr>
                <w:rFonts w:ascii="黑体" w:eastAsia="黑体" w:hAnsi="黑体"/>
                <w:sz w:val="18"/>
                <w:szCs w:val="18"/>
              </w:rPr>
              <w:t>10.</w:t>
            </w:r>
            <w:r>
              <w:rPr>
                <w:rFonts w:ascii="黑体" w:eastAsia="黑体" w:hAnsi="黑体" w:hint="eastAsia"/>
                <w:sz w:val="18"/>
                <w:szCs w:val="18"/>
              </w:rPr>
              <w:t>4</w:t>
            </w:r>
            <w:r>
              <w:rPr>
                <w:rFonts w:ascii="黑体" w:eastAsia="黑体" w:hAnsi="黑体" w:hint="eastAsia"/>
                <w:sz w:val="18"/>
                <w:szCs w:val="18"/>
              </w:rPr>
              <w:t>条</w:t>
            </w:r>
          </w:p>
        </w:tc>
        <w:tc>
          <w:tcPr>
            <w:tcW w:w="857" w:type="dxa"/>
            <w:tcBorders>
              <w:top w:val="single" w:sz="4" w:space="0" w:color="000000"/>
              <w:left w:val="single" w:sz="4" w:space="0" w:color="000000"/>
              <w:bottom w:val="single" w:sz="4" w:space="0" w:color="000000"/>
              <w:right w:val="single" w:sz="4" w:space="0" w:color="auto"/>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sym w:font="Wingdings 2" w:char="F098"/>
            </w:r>
          </w:p>
        </w:tc>
        <w:tc>
          <w:tcPr>
            <w:tcW w:w="851" w:type="dxa"/>
            <w:tcBorders>
              <w:top w:val="single" w:sz="4" w:space="0" w:color="000000"/>
              <w:left w:val="single" w:sz="4" w:space="0" w:color="000000"/>
              <w:bottom w:val="single" w:sz="4" w:space="0" w:color="000000"/>
              <w:right w:val="single" w:sz="4" w:space="0" w:color="auto"/>
            </w:tcBorders>
            <w:vAlign w:val="center"/>
          </w:tcPr>
          <w:p w:rsidR="000A5416" w:rsidRDefault="000A5416">
            <w:pPr>
              <w:jc w:val="center"/>
              <w:rPr>
                <w:rFonts w:ascii="黑体" w:eastAsia="黑体" w:hAnsi="黑体"/>
                <w:sz w:val="18"/>
                <w:szCs w:val="18"/>
              </w:rPr>
            </w:pPr>
          </w:p>
        </w:tc>
      </w:tr>
      <w:tr w:rsidR="000A5416">
        <w:trPr>
          <w:trHeight w:val="840"/>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0A5416" w:rsidRDefault="002466D1">
            <w:pPr>
              <w:spacing w:before="80" w:after="40"/>
              <w:jc w:val="center"/>
              <w:rPr>
                <w:rFonts w:ascii="黑体" w:eastAsia="黑体" w:hAnsi="黑体"/>
                <w:sz w:val="18"/>
                <w:szCs w:val="18"/>
              </w:rPr>
            </w:pPr>
            <w:r>
              <w:rPr>
                <w:rFonts w:ascii="黑体" w:eastAsia="黑体" w:hAnsi="黑体" w:hint="eastAsia"/>
                <w:sz w:val="18"/>
                <w:szCs w:val="18"/>
              </w:rPr>
              <w:t>8</w:t>
            </w:r>
          </w:p>
        </w:tc>
        <w:tc>
          <w:tcPr>
            <w:tcW w:w="2127" w:type="dxa"/>
            <w:tcBorders>
              <w:top w:val="single" w:sz="4" w:space="0" w:color="000000"/>
              <w:left w:val="single" w:sz="4" w:space="0" w:color="000000"/>
              <w:bottom w:val="single" w:sz="4" w:space="0" w:color="000000"/>
              <w:right w:val="single" w:sz="4" w:space="0" w:color="000000"/>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电击防护和保护电路完整性</w:t>
            </w:r>
          </w:p>
        </w:tc>
        <w:tc>
          <w:tcPr>
            <w:tcW w:w="1701" w:type="dxa"/>
            <w:tcBorders>
              <w:top w:val="single" w:sz="4" w:space="0" w:color="000000"/>
              <w:left w:val="single" w:sz="4" w:space="0" w:color="000000"/>
              <w:bottom w:val="single" w:sz="4" w:space="0" w:color="000000"/>
              <w:right w:val="single" w:sz="4" w:space="0" w:color="000000"/>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GB/T 7251.3-2017</w:t>
            </w:r>
            <w:r>
              <w:rPr>
                <w:rFonts w:ascii="黑体" w:eastAsia="黑体" w:hAnsi="黑体" w:hint="eastAsia"/>
                <w:sz w:val="18"/>
                <w:szCs w:val="18"/>
              </w:rPr>
              <w:t>第</w:t>
            </w:r>
            <w:r>
              <w:rPr>
                <w:rFonts w:ascii="黑体" w:eastAsia="黑体" w:hAnsi="黑体"/>
                <w:sz w:val="18"/>
                <w:szCs w:val="18"/>
              </w:rPr>
              <w:t>10.5.2</w:t>
            </w:r>
            <w:r>
              <w:rPr>
                <w:rFonts w:ascii="黑体" w:eastAsia="黑体" w:hAnsi="黑体" w:hint="eastAsia"/>
                <w:sz w:val="18"/>
                <w:szCs w:val="18"/>
              </w:rPr>
              <w:t>条</w:t>
            </w:r>
          </w:p>
        </w:tc>
        <w:tc>
          <w:tcPr>
            <w:tcW w:w="857" w:type="dxa"/>
            <w:tcBorders>
              <w:top w:val="single" w:sz="4" w:space="0" w:color="000000"/>
              <w:left w:val="single" w:sz="4" w:space="0" w:color="000000"/>
              <w:bottom w:val="single" w:sz="4" w:space="0" w:color="000000"/>
              <w:right w:val="single" w:sz="4" w:space="0" w:color="000000"/>
            </w:tcBorders>
            <w:vAlign w:val="center"/>
          </w:tcPr>
          <w:p w:rsidR="000A5416" w:rsidRDefault="002466D1">
            <w:pPr>
              <w:jc w:val="center"/>
            </w:pPr>
            <w:r>
              <w:rPr>
                <w:rFonts w:ascii="黑体" w:eastAsia="黑体" w:hAnsi="黑体" w:hint="eastAsia"/>
                <w:sz w:val="18"/>
                <w:szCs w:val="18"/>
              </w:rPr>
              <w:t>推荐性</w:t>
            </w:r>
          </w:p>
        </w:tc>
        <w:tc>
          <w:tcPr>
            <w:tcW w:w="2119" w:type="dxa"/>
            <w:tcBorders>
              <w:top w:val="single" w:sz="4" w:space="0" w:color="000000"/>
              <w:left w:val="single" w:sz="4" w:space="0" w:color="000000"/>
              <w:bottom w:val="single" w:sz="4" w:space="0" w:color="000000"/>
              <w:right w:val="single" w:sz="4" w:space="0" w:color="auto"/>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GB/T 7251.1-2013</w:t>
            </w:r>
          </w:p>
          <w:p w:rsidR="000A5416" w:rsidRDefault="002466D1">
            <w:pPr>
              <w:jc w:val="center"/>
              <w:rPr>
                <w:rFonts w:ascii="黑体" w:eastAsia="黑体" w:hAnsi="黑体"/>
                <w:sz w:val="18"/>
                <w:szCs w:val="18"/>
              </w:rPr>
            </w:pPr>
            <w:r>
              <w:rPr>
                <w:rFonts w:ascii="黑体" w:eastAsia="黑体" w:hAnsi="黑体" w:hint="eastAsia"/>
                <w:sz w:val="18"/>
                <w:szCs w:val="18"/>
              </w:rPr>
              <w:t>第</w:t>
            </w:r>
            <w:r>
              <w:rPr>
                <w:rFonts w:ascii="黑体" w:eastAsia="黑体" w:hAnsi="黑体"/>
                <w:sz w:val="18"/>
                <w:szCs w:val="18"/>
              </w:rPr>
              <w:t>10.5.2</w:t>
            </w:r>
            <w:r>
              <w:rPr>
                <w:rFonts w:ascii="黑体" w:eastAsia="黑体" w:hAnsi="黑体" w:hint="eastAsia"/>
                <w:sz w:val="18"/>
                <w:szCs w:val="18"/>
              </w:rPr>
              <w:t>条</w:t>
            </w:r>
          </w:p>
          <w:p w:rsidR="000A5416" w:rsidRDefault="002466D1">
            <w:pPr>
              <w:jc w:val="center"/>
              <w:rPr>
                <w:rFonts w:ascii="黑体" w:eastAsia="黑体" w:hAnsi="黑体"/>
                <w:sz w:val="18"/>
                <w:szCs w:val="18"/>
              </w:rPr>
            </w:pPr>
            <w:r>
              <w:rPr>
                <w:rFonts w:ascii="黑体" w:eastAsia="黑体" w:hAnsi="黑体" w:hint="eastAsia"/>
                <w:sz w:val="18"/>
                <w:szCs w:val="18"/>
              </w:rPr>
              <w:t>GB/T 7251.3-2017</w:t>
            </w:r>
          </w:p>
          <w:p w:rsidR="000A5416" w:rsidRDefault="002466D1">
            <w:pPr>
              <w:jc w:val="center"/>
              <w:rPr>
                <w:rFonts w:ascii="黑体" w:eastAsia="黑体" w:hAnsi="黑体"/>
                <w:sz w:val="18"/>
                <w:szCs w:val="18"/>
              </w:rPr>
            </w:pPr>
            <w:r>
              <w:rPr>
                <w:rFonts w:ascii="黑体" w:eastAsia="黑体" w:hAnsi="黑体" w:hint="eastAsia"/>
                <w:sz w:val="18"/>
                <w:szCs w:val="18"/>
              </w:rPr>
              <w:t>第</w:t>
            </w:r>
            <w:r>
              <w:rPr>
                <w:rFonts w:ascii="黑体" w:eastAsia="黑体" w:hAnsi="黑体"/>
                <w:sz w:val="18"/>
                <w:szCs w:val="18"/>
              </w:rPr>
              <w:t>10.5.2</w:t>
            </w:r>
            <w:r>
              <w:rPr>
                <w:rFonts w:ascii="黑体" w:eastAsia="黑体" w:hAnsi="黑体" w:hint="eastAsia"/>
                <w:sz w:val="18"/>
                <w:szCs w:val="18"/>
              </w:rPr>
              <w:t>条</w:t>
            </w:r>
          </w:p>
        </w:tc>
        <w:tc>
          <w:tcPr>
            <w:tcW w:w="857" w:type="dxa"/>
            <w:tcBorders>
              <w:top w:val="single" w:sz="4" w:space="0" w:color="000000"/>
              <w:left w:val="single" w:sz="4" w:space="0" w:color="000000"/>
              <w:bottom w:val="single" w:sz="4" w:space="0" w:color="000000"/>
              <w:right w:val="single" w:sz="4" w:space="0" w:color="auto"/>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sym w:font="Wingdings 2" w:char="F098"/>
            </w:r>
          </w:p>
        </w:tc>
        <w:tc>
          <w:tcPr>
            <w:tcW w:w="851" w:type="dxa"/>
            <w:tcBorders>
              <w:top w:val="single" w:sz="4" w:space="0" w:color="000000"/>
              <w:left w:val="single" w:sz="4" w:space="0" w:color="000000"/>
              <w:bottom w:val="single" w:sz="4" w:space="0" w:color="000000"/>
              <w:right w:val="single" w:sz="4" w:space="0" w:color="auto"/>
            </w:tcBorders>
            <w:vAlign w:val="center"/>
          </w:tcPr>
          <w:p w:rsidR="000A5416" w:rsidRDefault="000A5416">
            <w:pPr>
              <w:jc w:val="center"/>
              <w:rPr>
                <w:rFonts w:ascii="黑体" w:eastAsia="黑体" w:hAnsi="黑体"/>
                <w:sz w:val="18"/>
                <w:szCs w:val="18"/>
              </w:rPr>
            </w:pPr>
          </w:p>
        </w:tc>
      </w:tr>
      <w:tr w:rsidR="000A5416">
        <w:trPr>
          <w:trHeight w:val="840"/>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0A5416" w:rsidRDefault="002466D1">
            <w:pPr>
              <w:spacing w:before="80" w:after="40"/>
              <w:jc w:val="center"/>
              <w:rPr>
                <w:rFonts w:ascii="黑体" w:eastAsia="黑体" w:hAnsi="黑体"/>
                <w:sz w:val="18"/>
                <w:szCs w:val="18"/>
              </w:rPr>
            </w:pPr>
            <w:r>
              <w:rPr>
                <w:rFonts w:ascii="黑体" w:eastAsia="黑体" w:hAnsi="黑体" w:hint="eastAsia"/>
                <w:sz w:val="18"/>
                <w:szCs w:val="18"/>
              </w:rPr>
              <w:t>9</w:t>
            </w:r>
          </w:p>
        </w:tc>
        <w:tc>
          <w:tcPr>
            <w:tcW w:w="2127" w:type="dxa"/>
            <w:tcBorders>
              <w:top w:val="single" w:sz="4" w:space="0" w:color="000000"/>
              <w:left w:val="single" w:sz="4" w:space="0" w:color="000000"/>
              <w:bottom w:val="single" w:sz="4" w:space="0" w:color="000000"/>
              <w:right w:val="single" w:sz="4" w:space="0" w:color="000000"/>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介电性能（工频耐受电压试验）</w:t>
            </w:r>
          </w:p>
        </w:tc>
        <w:tc>
          <w:tcPr>
            <w:tcW w:w="1701" w:type="dxa"/>
            <w:tcBorders>
              <w:top w:val="single" w:sz="4" w:space="0" w:color="000000"/>
              <w:left w:val="single" w:sz="4" w:space="0" w:color="000000"/>
              <w:bottom w:val="single" w:sz="4" w:space="0" w:color="000000"/>
              <w:right w:val="single" w:sz="4" w:space="0" w:color="000000"/>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GB/T 7251.3-2017</w:t>
            </w:r>
            <w:r>
              <w:rPr>
                <w:rFonts w:ascii="黑体" w:eastAsia="黑体" w:hAnsi="黑体" w:hint="eastAsia"/>
                <w:sz w:val="18"/>
                <w:szCs w:val="18"/>
              </w:rPr>
              <w:t>第</w:t>
            </w:r>
            <w:r>
              <w:rPr>
                <w:rFonts w:ascii="黑体" w:eastAsia="黑体" w:hAnsi="黑体"/>
                <w:sz w:val="18"/>
                <w:szCs w:val="18"/>
              </w:rPr>
              <w:t>10.</w:t>
            </w:r>
            <w:r>
              <w:rPr>
                <w:rFonts w:ascii="黑体" w:eastAsia="黑体" w:hAnsi="黑体" w:hint="eastAsia"/>
                <w:sz w:val="18"/>
                <w:szCs w:val="18"/>
              </w:rPr>
              <w:t>9</w:t>
            </w:r>
            <w:r>
              <w:rPr>
                <w:rFonts w:ascii="黑体" w:eastAsia="黑体" w:hAnsi="黑体"/>
                <w:sz w:val="18"/>
                <w:szCs w:val="18"/>
              </w:rPr>
              <w:t>.2</w:t>
            </w:r>
            <w:r>
              <w:rPr>
                <w:rFonts w:ascii="黑体" w:eastAsia="黑体" w:hAnsi="黑体" w:hint="eastAsia"/>
                <w:sz w:val="18"/>
                <w:szCs w:val="18"/>
              </w:rPr>
              <w:t>条</w:t>
            </w:r>
          </w:p>
        </w:tc>
        <w:tc>
          <w:tcPr>
            <w:tcW w:w="857" w:type="dxa"/>
            <w:tcBorders>
              <w:top w:val="single" w:sz="4" w:space="0" w:color="000000"/>
              <w:left w:val="single" w:sz="4" w:space="0" w:color="000000"/>
              <w:bottom w:val="single" w:sz="4" w:space="0" w:color="000000"/>
              <w:right w:val="single" w:sz="4" w:space="0" w:color="000000"/>
            </w:tcBorders>
            <w:vAlign w:val="center"/>
          </w:tcPr>
          <w:p w:rsidR="000A5416" w:rsidRDefault="002466D1">
            <w:pPr>
              <w:jc w:val="center"/>
            </w:pPr>
            <w:r>
              <w:rPr>
                <w:rFonts w:ascii="黑体" w:eastAsia="黑体" w:hAnsi="黑体" w:hint="eastAsia"/>
                <w:sz w:val="18"/>
                <w:szCs w:val="18"/>
              </w:rPr>
              <w:t>推荐性</w:t>
            </w:r>
          </w:p>
        </w:tc>
        <w:tc>
          <w:tcPr>
            <w:tcW w:w="2119" w:type="dxa"/>
            <w:tcBorders>
              <w:top w:val="single" w:sz="4" w:space="0" w:color="000000"/>
              <w:left w:val="single" w:sz="4" w:space="0" w:color="000000"/>
              <w:bottom w:val="single" w:sz="4" w:space="0" w:color="000000"/>
              <w:right w:val="single" w:sz="4" w:space="0" w:color="auto"/>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GB/T 7251.1-2013</w:t>
            </w:r>
          </w:p>
          <w:p w:rsidR="000A5416" w:rsidRDefault="002466D1">
            <w:pPr>
              <w:jc w:val="center"/>
              <w:rPr>
                <w:rFonts w:ascii="黑体" w:eastAsia="黑体" w:hAnsi="黑体"/>
                <w:sz w:val="18"/>
                <w:szCs w:val="18"/>
              </w:rPr>
            </w:pPr>
            <w:r>
              <w:rPr>
                <w:rFonts w:ascii="黑体" w:eastAsia="黑体" w:hAnsi="黑体" w:hint="eastAsia"/>
                <w:sz w:val="18"/>
                <w:szCs w:val="18"/>
              </w:rPr>
              <w:t>第</w:t>
            </w:r>
            <w:r>
              <w:rPr>
                <w:rFonts w:ascii="黑体" w:eastAsia="黑体" w:hAnsi="黑体"/>
                <w:sz w:val="18"/>
                <w:szCs w:val="18"/>
              </w:rPr>
              <w:t>10.</w:t>
            </w:r>
            <w:r>
              <w:rPr>
                <w:rFonts w:ascii="黑体" w:eastAsia="黑体" w:hAnsi="黑体" w:hint="eastAsia"/>
                <w:sz w:val="18"/>
                <w:szCs w:val="18"/>
              </w:rPr>
              <w:t>9</w:t>
            </w:r>
            <w:r>
              <w:rPr>
                <w:rFonts w:ascii="黑体" w:eastAsia="黑体" w:hAnsi="黑体"/>
                <w:sz w:val="18"/>
                <w:szCs w:val="18"/>
              </w:rPr>
              <w:t>.2</w:t>
            </w:r>
            <w:r>
              <w:rPr>
                <w:rFonts w:ascii="黑体" w:eastAsia="黑体" w:hAnsi="黑体" w:hint="eastAsia"/>
                <w:sz w:val="18"/>
                <w:szCs w:val="18"/>
              </w:rPr>
              <w:t>条</w:t>
            </w:r>
          </w:p>
          <w:p w:rsidR="000A5416" w:rsidRDefault="002466D1">
            <w:pPr>
              <w:jc w:val="center"/>
              <w:rPr>
                <w:rFonts w:ascii="黑体" w:eastAsia="黑体" w:hAnsi="黑体"/>
                <w:sz w:val="18"/>
                <w:szCs w:val="18"/>
              </w:rPr>
            </w:pPr>
            <w:r>
              <w:rPr>
                <w:rFonts w:ascii="黑体" w:eastAsia="黑体" w:hAnsi="黑体" w:hint="eastAsia"/>
                <w:sz w:val="18"/>
                <w:szCs w:val="18"/>
              </w:rPr>
              <w:t>GB/T 7251.3-2017</w:t>
            </w:r>
          </w:p>
          <w:p w:rsidR="000A5416" w:rsidRDefault="002466D1">
            <w:pPr>
              <w:jc w:val="center"/>
              <w:rPr>
                <w:rFonts w:ascii="黑体" w:eastAsia="黑体" w:hAnsi="黑体"/>
                <w:sz w:val="18"/>
                <w:szCs w:val="18"/>
              </w:rPr>
            </w:pPr>
            <w:r>
              <w:rPr>
                <w:rFonts w:ascii="黑体" w:eastAsia="黑体" w:hAnsi="黑体" w:hint="eastAsia"/>
                <w:sz w:val="18"/>
                <w:szCs w:val="18"/>
              </w:rPr>
              <w:t>第</w:t>
            </w:r>
            <w:r>
              <w:rPr>
                <w:rFonts w:ascii="黑体" w:eastAsia="黑体" w:hAnsi="黑体"/>
                <w:sz w:val="18"/>
                <w:szCs w:val="18"/>
              </w:rPr>
              <w:t>10.</w:t>
            </w:r>
            <w:r>
              <w:rPr>
                <w:rFonts w:ascii="黑体" w:eastAsia="黑体" w:hAnsi="黑体" w:hint="eastAsia"/>
                <w:sz w:val="18"/>
                <w:szCs w:val="18"/>
              </w:rPr>
              <w:t>9</w:t>
            </w:r>
            <w:r>
              <w:rPr>
                <w:rFonts w:ascii="黑体" w:eastAsia="黑体" w:hAnsi="黑体"/>
                <w:sz w:val="18"/>
                <w:szCs w:val="18"/>
              </w:rPr>
              <w:t>.2</w:t>
            </w:r>
            <w:r>
              <w:rPr>
                <w:rFonts w:ascii="黑体" w:eastAsia="黑体" w:hAnsi="黑体" w:hint="eastAsia"/>
                <w:sz w:val="18"/>
                <w:szCs w:val="18"/>
              </w:rPr>
              <w:t>条</w:t>
            </w:r>
          </w:p>
        </w:tc>
        <w:tc>
          <w:tcPr>
            <w:tcW w:w="857" w:type="dxa"/>
            <w:tcBorders>
              <w:top w:val="single" w:sz="4" w:space="0" w:color="000000"/>
              <w:left w:val="single" w:sz="4" w:space="0" w:color="000000"/>
              <w:bottom w:val="single" w:sz="4" w:space="0" w:color="000000"/>
              <w:right w:val="single" w:sz="4" w:space="0" w:color="auto"/>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sym w:font="Wingdings 2" w:char="F098"/>
            </w:r>
          </w:p>
        </w:tc>
        <w:tc>
          <w:tcPr>
            <w:tcW w:w="851" w:type="dxa"/>
            <w:tcBorders>
              <w:top w:val="single" w:sz="4" w:space="0" w:color="000000"/>
              <w:left w:val="single" w:sz="4" w:space="0" w:color="000000"/>
              <w:bottom w:val="single" w:sz="4" w:space="0" w:color="000000"/>
              <w:right w:val="single" w:sz="4" w:space="0" w:color="auto"/>
            </w:tcBorders>
            <w:vAlign w:val="center"/>
          </w:tcPr>
          <w:p w:rsidR="000A5416" w:rsidRDefault="000A5416">
            <w:pPr>
              <w:jc w:val="center"/>
              <w:rPr>
                <w:rFonts w:ascii="黑体" w:eastAsia="黑体" w:hAnsi="黑体"/>
                <w:sz w:val="18"/>
                <w:szCs w:val="18"/>
              </w:rPr>
            </w:pPr>
          </w:p>
        </w:tc>
      </w:tr>
      <w:tr w:rsidR="000A5416">
        <w:trPr>
          <w:trHeight w:val="840"/>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0A5416" w:rsidRDefault="002466D1">
            <w:pPr>
              <w:spacing w:before="80" w:after="40"/>
              <w:jc w:val="center"/>
              <w:rPr>
                <w:rFonts w:ascii="黑体" w:eastAsia="黑体" w:hAnsi="黑体"/>
                <w:sz w:val="18"/>
                <w:szCs w:val="18"/>
              </w:rPr>
            </w:pPr>
            <w:r>
              <w:rPr>
                <w:rFonts w:ascii="黑体" w:eastAsia="黑体" w:hAnsi="黑体" w:hint="eastAsia"/>
                <w:sz w:val="18"/>
                <w:szCs w:val="18"/>
              </w:rPr>
              <w:t>10</w:t>
            </w:r>
          </w:p>
        </w:tc>
        <w:tc>
          <w:tcPr>
            <w:tcW w:w="2127" w:type="dxa"/>
            <w:tcBorders>
              <w:top w:val="single" w:sz="4" w:space="0" w:color="000000"/>
              <w:left w:val="single" w:sz="4" w:space="0" w:color="000000"/>
              <w:bottom w:val="single" w:sz="4" w:space="0" w:color="000000"/>
              <w:right w:val="single" w:sz="4" w:space="0" w:color="000000"/>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冲击耐受电压试验</w:t>
            </w:r>
          </w:p>
        </w:tc>
        <w:tc>
          <w:tcPr>
            <w:tcW w:w="1701" w:type="dxa"/>
            <w:tcBorders>
              <w:top w:val="single" w:sz="4" w:space="0" w:color="000000"/>
              <w:left w:val="single" w:sz="4" w:space="0" w:color="000000"/>
              <w:bottom w:val="single" w:sz="4" w:space="0" w:color="000000"/>
              <w:right w:val="single" w:sz="4" w:space="0" w:color="000000"/>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GB/T 7251.3-2017</w:t>
            </w:r>
            <w:r>
              <w:rPr>
                <w:rFonts w:ascii="黑体" w:eastAsia="黑体" w:hAnsi="黑体" w:hint="eastAsia"/>
                <w:sz w:val="18"/>
                <w:szCs w:val="18"/>
              </w:rPr>
              <w:t>第</w:t>
            </w:r>
            <w:r>
              <w:rPr>
                <w:rFonts w:ascii="黑体" w:eastAsia="黑体" w:hAnsi="黑体"/>
                <w:sz w:val="18"/>
                <w:szCs w:val="18"/>
              </w:rPr>
              <w:t>10.</w:t>
            </w:r>
            <w:r>
              <w:rPr>
                <w:rFonts w:ascii="黑体" w:eastAsia="黑体" w:hAnsi="黑体" w:hint="eastAsia"/>
                <w:sz w:val="18"/>
                <w:szCs w:val="18"/>
              </w:rPr>
              <w:t>9</w:t>
            </w:r>
            <w:r>
              <w:rPr>
                <w:rFonts w:ascii="黑体" w:eastAsia="黑体" w:hAnsi="黑体"/>
                <w:sz w:val="18"/>
                <w:szCs w:val="18"/>
              </w:rPr>
              <w:t>.3</w:t>
            </w:r>
            <w:r>
              <w:rPr>
                <w:rFonts w:ascii="黑体" w:eastAsia="黑体" w:hAnsi="黑体" w:hint="eastAsia"/>
                <w:sz w:val="18"/>
                <w:szCs w:val="18"/>
              </w:rPr>
              <w:t>条</w:t>
            </w:r>
          </w:p>
        </w:tc>
        <w:tc>
          <w:tcPr>
            <w:tcW w:w="857" w:type="dxa"/>
            <w:tcBorders>
              <w:top w:val="single" w:sz="4" w:space="0" w:color="000000"/>
              <w:left w:val="single" w:sz="4" w:space="0" w:color="000000"/>
              <w:bottom w:val="single" w:sz="4" w:space="0" w:color="000000"/>
              <w:right w:val="single" w:sz="4" w:space="0" w:color="000000"/>
            </w:tcBorders>
            <w:vAlign w:val="center"/>
          </w:tcPr>
          <w:p w:rsidR="000A5416" w:rsidRDefault="002466D1">
            <w:pPr>
              <w:jc w:val="center"/>
            </w:pPr>
            <w:r>
              <w:rPr>
                <w:rFonts w:ascii="黑体" w:eastAsia="黑体" w:hAnsi="黑体" w:hint="eastAsia"/>
                <w:sz w:val="18"/>
                <w:szCs w:val="18"/>
              </w:rPr>
              <w:t>推荐性</w:t>
            </w:r>
          </w:p>
        </w:tc>
        <w:tc>
          <w:tcPr>
            <w:tcW w:w="2119" w:type="dxa"/>
            <w:tcBorders>
              <w:top w:val="single" w:sz="4" w:space="0" w:color="000000"/>
              <w:left w:val="single" w:sz="4" w:space="0" w:color="000000"/>
              <w:bottom w:val="single" w:sz="4" w:space="0" w:color="000000"/>
              <w:right w:val="single" w:sz="4" w:space="0" w:color="auto"/>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GB/T 7251.1-2013</w:t>
            </w:r>
          </w:p>
          <w:p w:rsidR="000A5416" w:rsidRDefault="002466D1">
            <w:pPr>
              <w:jc w:val="center"/>
              <w:rPr>
                <w:rFonts w:ascii="黑体" w:eastAsia="黑体" w:hAnsi="黑体"/>
                <w:sz w:val="18"/>
                <w:szCs w:val="18"/>
              </w:rPr>
            </w:pPr>
            <w:r>
              <w:rPr>
                <w:rFonts w:ascii="黑体" w:eastAsia="黑体" w:hAnsi="黑体" w:hint="eastAsia"/>
                <w:sz w:val="18"/>
                <w:szCs w:val="18"/>
              </w:rPr>
              <w:t>第</w:t>
            </w:r>
            <w:r>
              <w:rPr>
                <w:rFonts w:ascii="黑体" w:eastAsia="黑体" w:hAnsi="黑体"/>
                <w:sz w:val="18"/>
                <w:szCs w:val="18"/>
              </w:rPr>
              <w:t>10.</w:t>
            </w:r>
            <w:r>
              <w:rPr>
                <w:rFonts w:ascii="黑体" w:eastAsia="黑体" w:hAnsi="黑体" w:hint="eastAsia"/>
                <w:sz w:val="18"/>
                <w:szCs w:val="18"/>
              </w:rPr>
              <w:t>9</w:t>
            </w:r>
            <w:r>
              <w:rPr>
                <w:rFonts w:ascii="黑体" w:eastAsia="黑体" w:hAnsi="黑体"/>
                <w:sz w:val="18"/>
                <w:szCs w:val="18"/>
              </w:rPr>
              <w:t>.3</w:t>
            </w:r>
            <w:r>
              <w:rPr>
                <w:rFonts w:ascii="黑体" w:eastAsia="黑体" w:hAnsi="黑体" w:hint="eastAsia"/>
                <w:sz w:val="18"/>
                <w:szCs w:val="18"/>
              </w:rPr>
              <w:t>条</w:t>
            </w:r>
          </w:p>
          <w:p w:rsidR="000A5416" w:rsidRDefault="002466D1">
            <w:pPr>
              <w:jc w:val="center"/>
              <w:rPr>
                <w:rFonts w:ascii="黑体" w:eastAsia="黑体" w:hAnsi="黑体"/>
                <w:sz w:val="18"/>
                <w:szCs w:val="18"/>
              </w:rPr>
            </w:pPr>
            <w:r>
              <w:rPr>
                <w:rFonts w:ascii="黑体" w:eastAsia="黑体" w:hAnsi="黑体" w:hint="eastAsia"/>
                <w:sz w:val="18"/>
                <w:szCs w:val="18"/>
              </w:rPr>
              <w:t>GB/T 7251.3-2017</w:t>
            </w:r>
          </w:p>
          <w:p w:rsidR="000A5416" w:rsidRDefault="002466D1">
            <w:pPr>
              <w:jc w:val="center"/>
              <w:rPr>
                <w:rFonts w:ascii="黑体" w:eastAsia="黑体" w:hAnsi="黑体"/>
                <w:sz w:val="18"/>
                <w:szCs w:val="18"/>
              </w:rPr>
            </w:pPr>
            <w:r>
              <w:rPr>
                <w:rFonts w:ascii="黑体" w:eastAsia="黑体" w:hAnsi="黑体" w:hint="eastAsia"/>
                <w:sz w:val="18"/>
                <w:szCs w:val="18"/>
              </w:rPr>
              <w:t>第</w:t>
            </w:r>
            <w:r>
              <w:rPr>
                <w:rFonts w:ascii="黑体" w:eastAsia="黑体" w:hAnsi="黑体"/>
                <w:sz w:val="18"/>
                <w:szCs w:val="18"/>
              </w:rPr>
              <w:t>10.</w:t>
            </w:r>
            <w:r>
              <w:rPr>
                <w:rFonts w:ascii="黑体" w:eastAsia="黑体" w:hAnsi="黑体" w:hint="eastAsia"/>
                <w:sz w:val="18"/>
                <w:szCs w:val="18"/>
              </w:rPr>
              <w:t>9</w:t>
            </w:r>
            <w:r>
              <w:rPr>
                <w:rFonts w:ascii="黑体" w:eastAsia="黑体" w:hAnsi="黑体"/>
                <w:sz w:val="18"/>
                <w:szCs w:val="18"/>
              </w:rPr>
              <w:t>.3</w:t>
            </w:r>
            <w:r>
              <w:rPr>
                <w:rFonts w:ascii="黑体" w:eastAsia="黑体" w:hAnsi="黑体" w:hint="eastAsia"/>
                <w:sz w:val="18"/>
                <w:szCs w:val="18"/>
              </w:rPr>
              <w:t>条</w:t>
            </w:r>
          </w:p>
        </w:tc>
        <w:tc>
          <w:tcPr>
            <w:tcW w:w="857" w:type="dxa"/>
            <w:tcBorders>
              <w:top w:val="single" w:sz="4" w:space="0" w:color="000000"/>
              <w:left w:val="single" w:sz="4" w:space="0" w:color="000000"/>
              <w:bottom w:val="single" w:sz="4" w:space="0" w:color="000000"/>
              <w:right w:val="single" w:sz="4" w:space="0" w:color="auto"/>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sym w:font="Wingdings 2" w:char="F098"/>
            </w:r>
          </w:p>
        </w:tc>
        <w:tc>
          <w:tcPr>
            <w:tcW w:w="851" w:type="dxa"/>
            <w:tcBorders>
              <w:top w:val="single" w:sz="4" w:space="0" w:color="000000"/>
              <w:left w:val="single" w:sz="4" w:space="0" w:color="000000"/>
              <w:bottom w:val="single" w:sz="4" w:space="0" w:color="000000"/>
              <w:right w:val="single" w:sz="4" w:space="0" w:color="auto"/>
            </w:tcBorders>
            <w:vAlign w:val="center"/>
          </w:tcPr>
          <w:p w:rsidR="000A5416" w:rsidRDefault="000A5416">
            <w:pPr>
              <w:jc w:val="center"/>
              <w:rPr>
                <w:rFonts w:ascii="黑体" w:eastAsia="黑体" w:hAnsi="黑体"/>
                <w:sz w:val="18"/>
                <w:szCs w:val="18"/>
              </w:rPr>
            </w:pPr>
          </w:p>
        </w:tc>
      </w:tr>
      <w:tr w:rsidR="000A5416">
        <w:trPr>
          <w:trHeight w:val="840"/>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0A5416" w:rsidRDefault="002466D1">
            <w:pPr>
              <w:spacing w:before="80" w:after="40"/>
              <w:jc w:val="center"/>
              <w:rPr>
                <w:rFonts w:ascii="黑体" w:eastAsia="黑体" w:hAnsi="黑体"/>
                <w:sz w:val="18"/>
                <w:szCs w:val="18"/>
              </w:rPr>
            </w:pPr>
            <w:r>
              <w:rPr>
                <w:rFonts w:ascii="黑体" w:eastAsia="黑体" w:hAnsi="黑体" w:hint="eastAsia"/>
                <w:sz w:val="18"/>
                <w:szCs w:val="18"/>
              </w:rPr>
              <w:t>11</w:t>
            </w:r>
          </w:p>
        </w:tc>
        <w:tc>
          <w:tcPr>
            <w:tcW w:w="2127" w:type="dxa"/>
            <w:tcBorders>
              <w:top w:val="single" w:sz="4" w:space="0" w:color="000000"/>
              <w:left w:val="single" w:sz="4" w:space="0" w:color="000000"/>
              <w:bottom w:val="single" w:sz="4" w:space="0" w:color="000000"/>
              <w:right w:val="single" w:sz="4" w:space="0" w:color="000000"/>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温升极限</w:t>
            </w:r>
          </w:p>
        </w:tc>
        <w:tc>
          <w:tcPr>
            <w:tcW w:w="1701" w:type="dxa"/>
            <w:tcBorders>
              <w:top w:val="single" w:sz="4" w:space="0" w:color="000000"/>
              <w:left w:val="single" w:sz="4" w:space="0" w:color="000000"/>
              <w:bottom w:val="single" w:sz="4" w:space="0" w:color="000000"/>
              <w:right w:val="single" w:sz="4" w:space="0" w:color="000000"/>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GB/T 7251.3-2017</w:t>
            </w:r>
            <w:r>
              <w:rPr>
                <w:rFonts w:ascii="黑体" w:eastAsia="黑体" w:hAnsi="黑体" w:hint="eastAsia"/>
                <w:sz w:val="18"/>
                <w:szCs w:val="18"/>
              </w:rPr>
              <w:t>第</w:t>
            </w:r>
            <w:r>
              <w:rPr>
                <w:rFonts w:ascii="黑体" w:eastAsia="黑体" w:hAnsi="黑体"/>
                <w:sz w:val="18"/>
                <w:szCs w:val="18"/>
              </w:rPr>
              <w:t>10.10</w:t>
            </w:r>
            <w:r>
              <w:rPr>
                <w:rFonts w:ascii="黑体" w:eastAsia="黑体" w:hAnsi="黑体" w:hint="eastAsia"/>
                <w:sz w:val="18"/>
                <w:szCs w:val="18"/>
              </w:rPr>
              <w:t>条</w:t>
            </w:r>
          </w:p>
        </w:tc>
        <w:tc>
          <w:tcPr>
            <w:tcW w:w="857" w:type="dxa"/>
            <w:tcBorders>
              <w:top w:val="single" w:sz="4" w:space="0" w:color="000000"/>
              <w:left w:val="single" w:sz="4" w:space="0" w:color="000000"/>
              <w:bottom w:val="single" w:sz="4" w:space="0" w:color="000000"/>
              <w:right w:val="single" w:sz="4" w:space="0" w:color="000000"/>
            </w:tcBorders>
            <w:vAlign w:val="center"/>
          </w:tcPr>
          <w:p w:rsidR="000A5416" w:rsidRDefault="002466D1">
            <w:pPr>
              <w:jc w:val="center"/>
            </w:pPr>
            <w:r>
              <w:rPr>
                <w:rFonts w:ascii="黑体" w:eastAsia="黑体" w:hAnsi="黑体" w:hint="eastAsia"/>
                <w:sz w:val="18"/>
                <w:szCs w:val="18"/>
              </w:rPr>
              <w:t>推荐性</w:t>
            </w:r>
          </w:p>
        </w:tc>
        <w:tc>
          <w:tcPr>
            <w:tcW w:w="2119" w:type="dxa"/>
            <w:tcBorders>
              <w:top w:val="single" w:sz="4" w:space="0" w:color="000000"/>
              <w:left w:val="single" w:sz="4" w:space="0" w:color="000000"/>
              <w:bottom w:val="single" w:sz="4" w:space="0" w:color="000000"/>
              <w:right w:val="single" w:sz="4" w:space="0" w:color="auto"/>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GB/T 7251.1-2013</w:t>
            </w:r>
          </w:p>
          <w:p w:rsidR="000A5416" w:rsidRDefault="002466D1">
            <w:pPr>
              <w:jc w:val="center"/>
              <w:rPr>
                <w:rFonts w:ascii="黑体" w:eastAsia="黑体" w:hAnsi="黑体"/>
                <w:sz w:val="18"/>
                <w:szCs w:val="18"/>
              </w:rPr>
            </w:pPr>
            <w:r>
              <w:rPr>
                <w:rFonts w:ascii="黑体" w:eastAsia="黑体" w:hAnsi="黑体" w:hint="eastAsia"/>
                <w:sz w:val="18"/>
                <w:szCs w:val="18"/>
              </w:rPr>
              <w:t>第</w:t>
            </w:r>
            <w:r>
              <w:rPr>
                <w:rFonts w:ascii="黑体" w:eastAsia="黑体" w:hAnsi="黑体"/>
                <w:sz w:val="18"/>
                <w:szCs w:val="18"/>
              </w:rPr>
              <w:t>10.10</w:t>
            </w:r>
            <w:r>
              <w:rPr>
                <w:rFonts w:ascii="黑体" w:eastAsia="黑体" w:hAnsi="黑体" w:hint="eastAsia"/>
                <w:sz w:val="18"/>
                <w:szCs w:val="18"/>
              </w:rPr>
              <w:t>条</w:t>
            </w:r>
          </w:p>
          <w:p w:rsidR="000A5416" w:rsidRDefault="002466D1">
            <w:pPr>
              <w:jc w:val="center"/>
              <w:rPr>
                <w:rFonts w:ascii="黑体" w:eastAsia="黑体" w:hAnsi="黑体"/>
                <w:sz w:val="18"/>
                <w:szCs w:val="18"/>
              </w:rPr>
            </w:pPr>
            <w:r>
              <w:rPr>
                <w:rFonts w:ascii="黑体" w:eastAsia="黑体" w:hAnsi="黑体" w:hint="eastAsia"/>
                <w:sz w:val="18"/>
                <w:szCs w:val="18"/>
              </w:rPr>
              <w:t>GB/T 7251.3-2017</w:t>
            </w:r>
          </w:p>
          <w:p w:rsidR="000A5416" w:rsidRDefault="002466D1">
            <w:pPr>
              <w:jc w:val="center"/>
              <w:rPr>
                <w:rFonts w:ascii="黑体" w:eastAsia="黑体" w:hAnsi="黑体"/>
                <w:sz w:val="18"/>
                <w:szCs w:val="18"/>
              </w:rPr>
            </w:pPr>
            <w:r>
              <w:rPr>
                <w:rFonts w:ascii="黑体" w:eastAsia="黑体" w:hAnsi="黑体" w:hint="eastAsia"/>
                <w:sz w:val="18"/>
                <w:szCs w:val="18"/>
              </w:rPr>
              <w:t>第</w:t>
            </w:r>
            <w:r>
              <w:rPr>
                <w:rFonts w:ascii="黑体" w:eastAsia="黑体" w:hAnsi="黑体"/>
                <w:sz w:val="18"/>
                <w:szCs w:val="18"/>
              </w:rPr>
              <w:t>10.10</w:t>
            </w:r>
            <w:r>
              <w:rPr>
                <w:rFonts w:ascii="黑体" w:eastAsia="黑体" w:hAnsi="黑体" w:hint="eastAsia"/>
                <w:sz w:val="18"/>
                <w:szCs w:val="18"/>
              </w:rPr>
              <w:t>条</w:t>
            </w:r>
          </w:p>
        </w:tc>
        <w:tc>
          <w:tcPr>
            <w:tcW w:w="857" w:type="dxa"/>
            <w:tcBorders>
              <w:top w:val="single" w:sz="4" w:space="0" w:color="000000"/>
              <w:left w:val="single" w:sz="4" w:space="0" w:color="000000"/>
              <w:bottom w:val="single" w:sz="4" w:space="0" w:color="000000"/>
              <w:right w:val="single" w:sz="4" w:space="0" w:color="auto"/>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sym w:font="Wingdings 2" w:char="F098"/>
            </w:r>
          </w:p>
        </w:tc>
        <w:tc>
          <w:tcPr>
            <w:tcW w:w="851" w:type="dxa"/>
            <w:tcBorders>
              <w:top w:val="single" w:sz="4" w:space="0" w:color="000000"/>
              <w:left w:val="single" w:sz="4" w:space="0" w:color="000000"/>
              <w:bottom w:val="single" w:sz="4" w:space="0" w:color="000000"/>
              <w:right w:val="single" w:sz="4" w:space="0" w:color="auto"/>
            </w:tcBorders>
            <w:vAlign w:val="center"/>
          </w:tcPr>
          <w:p w:rsidR="000A5416" w:rsidRDefault="000A5416">
            <w:pPr>
              <w:jc w:val="center"/>
              <w:rPr>
                <w:rFonts w:ascii="黑体" w:eastAsia="黑体" w:hAnsi="黑体"/>
                <w:sz w:val="18"/>
                <w:szCs w:val="18"/>
              </w:rPr>
            </w:pPr>
          </w:p>
        </w:tc>
      </w:tr>
      <w:tr w:rsidR="000A5416">
        <w:trPr>
          <w:trHeight w:val="840"/>
          <w:jc w:val="center"/>
        </w:trPr>
        <w:tc>
          <w:tcPr>
            <w:tcW w:w="560" w:type="dxa"/>
            <w:tcBorders>
              <w:top w:val="single" w:sz="4" w:space="0" w:color="000000"/>
              <w:left w:val="single" w:sz="4" w:space="0" w:color="000000"/>
              <w:bottom w:val="single" w:sz="4" w:space="0" w:color="000000"/>
              <w:right w:val="single" w:sz="4" w:space="0" w:color="000000"/>
            </w:tcBorders>
            <w:vAlign w:val="center"/>
          </w:tcPr>
          <w:p w:rsidR="000A5416" w:rsidRDefault="002466D1">
            <w:pPr>
              <w:spacing w:before="80" w:after="40"/>
              <w:jc w:val="center"/>
              <w:rPr>
                <w:rFonts w:ascii="黑体" w:eastAsia="黑体" w:hAnsi="黑体"/>
                <w:sz w:val="18"/>
                <w:szCs w:val="18"/>
              </w:rPr>
            </w:pPr>
            <w:r>
              <w:rPr>
                <w:rFonts w:ascii="黑体" w:eastAsia="黑体" w:hAnsi="黑体" w:hint="eastAsia"/>
                <w:sz w:val="18"/>
                <w:szCs w:val="18"/>
              </w:rPr>
              <w:t>12</w:t>
            </w:r>
          </w:p>
        </w:tc>
        <w:tc>
          <w:tcPr>
            <w:tcW w:w="2127" w:type="dxa"/>
            <w:tcBorders>
              <w:top w:val="single" w:sz="4" w:space="0" w:color="000000"/>
              <w:left w:val="single" w:sz="4" w:space="0" w:color="000000"/>
              <w:bottom w:val="single" w:sz="4" w:space="0" w:color="000000"/>
              <w:right w:val="single" w:sz="4" w:space="0" w:color="000000"/>
            </w:tcBorders>
            <w:vAlign w:val="center"/>
          </w:tcPr>
          <w:p w:rsidR="000A5416" w:rsidRDefault="002466D1">
            <w:pPr>
              <w:snapToGrid w:val="0"/>
              <w:jc w:val="center"/>
              <w:rPr>
                <w:rFonts w:ascii="黑体" w:eastAsia="黑体" w:hAnsi="黑体"/>
                <w:sz w:val="18"/>
                <w:szCs w:val="18"/>
              </w:rPr>
            </w:pPr>
            <w:r>
              <w:rPr>
                <w:rFonts w:ascii="黑体" w:eastAsia="黑体" w:hAnsi="黑体" w:hint="eastAsia"/>
                <w:sz w:val="18"/>
                <w:szCs w:val="18"/>
              </w:rPr>
              <w:t>机械操作</w:t>
            </w:r>
          </w:p>
        </w:tc>
        <w:tc>
          <w:tcPr>
            <w:tcW w:w="1701" w:type="dxa"/>
            <w:tcBorders>
              <w:top w:val="single" w:sz="4" w:space="0" w:color="000000"/>
              <w:left w:val="single" w:sz="4" w:space="0" w:color="000000"/>
              <w:bottom w:val="single" w:sz="4" w:space="0" w:color="000000"/>
              <w:right w:val="single" w:sz="4" w:space="0" w:color="000000"/>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GB/T 7251.3-2017</w:t>
            </w:r>
            <w:r>
              <w:rPr>
                <w:rFonts w:ascii="黑体" w:eastAsia="黑体" w:hAnsi="黑体" w:hint="eastAsia"/>
                <w:sz w:val="18"/>
                <w:szCs w:val="18"/>
              </w:rPr>
              <w:t>第</w:t>
            </w:r>
            <w:r>
              <w:rPr>
                <w:rFonts w:ascii="黑体" w:eastAsia="黑体" w:hAnsi="黑体"/>
                <w:sz w:val="18"/>
                <w:szCs w:val="18"/>
              </w:rPr>
              <w:t>10.13</w:t>
            </w:r>
            <w:r>
              <w:rPr>
                <w:rFonts w:ascii="黑体" w:eastAsia="黑体" w:hAnsi="黑体" w:hint="eastAsia"/>
                <w:sz w:val="18"/>
                <w:szCs w:val="18"/>
              </w:rPr>
              <w:t>条</w:t>
            </w:r>
          </w:p>
        </w:tc>
        <w:tc>
          <w:tcPr>
            <w:tcW w:w="857" w:type="dxa"/>
            <w:tcBorders>
              <w:top w:val="single" w:sz="4" w:space="0" w:color="000000"/>
              <w:left w:val="single" w:sz="4" w:space="0" w:color="000000"/>
              <w:bottom w:val="single" w:sz="4" w:space="0" w:color="000000"/>
              <w:right w:val="single" w:sz="4" w:space="0" w:color="000000"/>
            </w:tcBorders>
            <w:vAlign w:val="center"/>
          </w:tcPr>
          <w:p w:rsidR="000A5416" w:rsidRDefault="002466D1">
            <w:pPr>
              <w:jc w:val="center"/>
            </w:pPr>
            <w:r>
              <w:rPr>
                <w:rFonts w:ascii="黑体" w:eastAsia="黑体" w:hAnsi="黑体" w:hint="eastAsia"/>
                <w:sz w:val="18"/>
                <w:szCs w:val="18"/>
              </w:rPr>
              <w:t>推荐性</w:t>
            </w:r>
          </w:p>
        </w:tc>
        <w:tc>
          <w:tcPr>
            <w:tcW w:w="2119" w:type="dxa"/>
            <w:tcBorders>
              <w:top w:val="single" w:sz="4" w:space="0" w:color="000000"/>
              <w:left w:val="single" w:sz="4" w:space="0" w:color="000000"/>
              <w:bottom w:val="single" w:sz="4" w:space="0" w:color="000000"/>
              <w:right w:val="single" w:sz="4" w:space="0" w:color="auto"/>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t>GB/T 7251.1-2013</w:t>
            </w:r>
          </w:p>
          <w:p w:rsidR="000A5416" w:rsidRDefault="002466D1">
            <w:pPr>
              <w:jc w:val="center"/>
              <w:rPr>
                <w:rFonts w:ascii="黑体" w:eastAsia="黑体" w:hAnsi="黑体"/>
                <w:sz w:val="18"/>
                <w:szCs w:val="18"/>
              </w:rPr>
            </w:pPr>
            <w:r>
              <w:rPr>
                <w:rFonts w:ascii="黑体" w:eastAsia="黑体" w:hAnsi="黑体" w:hint="eastAsia"/>
                <w:sz w:val="18"/>
                <w:szCs w:val="18"/>
              </w:rPr>
              <w:t>第</w:t>
            </w:r>
            <w:r>
              <w:rPr>
                <w:rFonts w:ascii="黑体" w:eastAsia="黑体" w:hAnsi="黑体"/>
                <w:sz w:val="18"/>
                <w:szCs w:val="18"/>
              </w:rPr>
              <w:t>10.13</w:t>
            </w:r>
            <w:r>
              <w:rPr>
                <w:rFonts w:ascii="黑体" w:eastAsia="黑体" w:hAnsi="黑体" w:hint="eastAsia"/>
                <w:sz w:val="18"/>
                <w:szCs w:val="18"/>
              </w:rPr>
              <w:t>条</w:t>
            </w:r>
          </w:p>
          <w:p w:rsidR="000A5416" w:rsidRDefault="002466D1">
            <w:pPr>
              <w:jc w:val="center"/>
              <w:rPr>
                <w:rFonts w:ascii="黑体" w:eastAsia="黑体" w:hAnsi="黑体"/>
                <w:sz w:val="18"/>
                <w:szCs w:val="18"/>
              </w:rPr>
            </w:pPr>
            <w:r>
              <w:rPr>
                <w:rFonts w:ascii="黑体" w:eastAsia="黑体" w:hAnsi="黑体" w:hint="eastAsia"/>
                <w:sz w:val="18"/>
                <w:szCs w:val="18"/>
              </w:rPr>
              <w:t>GB/T 7251.3-2017</w:t>
            </w:r>
          </w:p>
          <w:p w:rsidR="000A5416" w:rsidRDefault="002466D1">
            <w:pPr>
              <w:jc w:val="center"/>
              <w:rPr>
                <w:rFonts w:ascii="黑体" w:eastAsia="黑体" w:hAnsi="黑体"/>
                <w:sz w:val="18"/>
                <w:szCs w:val="18"/>
              </w:rPr>
            </w:pPr>
            <w:r>
              <w:rPr>
                <w:rFonts w:ascii="黑体" w:eastAsia="黑体" w:hAnsi="黑体" w:hint="eastAsia"/>
                <w:sz w:val="18"/>
                <w:szCs w:val="18"/>
              </w:rPr>
              <w:t>第</w:t>
            </w:r>
            <w:r>
              <w:rPr>
                <w:rFonts w:ascii="黑体" w:eastAsia="黑体" w:hAnsi="黑体"/>
                <w:sz w:val="18"/>
                <w:szCs w:val="18"/>
              </w:rPr>
              <w:t>10.13</w:t>
            </w:r>
            <w:r>
              <w:rPr>
                <w:rFonts w:ascii="黑体" w:eastAsia="黑体" w:hAnsi="黑体" w:hint="eastAsia"/>
                <w:sz w:val="18"/>
                <w:szCs w:val="18"/>
              </w:rPr>
              <w:t>条</w:t>
            </w:r>
          </w:p>
        </w:tc>
        <w:tc>
          <w:tcPr>
            <w:tcW w:w="857" w:type="dxa"/>
            <w:tcBorders>
              <w:top w:val="single" w:sz="4" w:space="0" w:color="000000"/>
              <w:left w:val="single" w:sz="4" w:space="0" w:color="000000"/>
              <w:bottom w:val="single" w:sz="4" w:space="0" w:color="000000"/>
              <w:right w:val="single" w:sz="4" w:space="0" w:color="auto"/>
            </w:tcBorders>
            <w:vAlign w:val="center"/>
          </w:tcPr>
          <w:p w:rsidR="000A5416" w:rsidRDefault="000A5416">
            <w:pPr>
              <w:jc w:val="center"/>
              <w:rPr>
                <w:rFonts w:ascii="黑体" w:eastAsia="黑体" w:hAnsi="黑体"/>
                <w:sz w:val="18"/>
                <w:szCs w:val="18"/>
              </w:rPr>
            </w:pPr>
          </w:p>
        </w:tc>
        <w:tc>
          <w:tcPr>
            <w:tcW w:w="851" w:type="dxa"/>
            <w:tcBorders>
              <w:top w:val="single" w:sz="4" w:space="0" w:color="000000"/>
              <w:left w:val="single" w:sz="4" w:space="0" w:color="000000"/>
              <w:bottom w:val="single" w:sz="4" w:space="0" w:color="000000"/>
              <w:right w:val="single" w:sz="4" w:space="0" w:color="auto"/>
            </w:tcBorders>
            <w:vAlign w:val="center"/>
          </w:tcPr>
          <w:p w:rsidR="000A5416" w:rsidRDefault="002466D1">
            <w:pPr>
              <w:jc w:val="center"/>
              <w:rPr>
                <w:rFonts w:ascii="黑体" w:eastAsia="黑体" w:hAnsi="黑体"/>
                <w:sz w:val="18"/>
                <w:szCs w:val="18"/>
              </w:rPr>
            </w:pPr>
            <w:r>
              <w:rPr>
                <w:rFonts w:ascii="黑体" w:eastAsia="黑体" w:hAnsi="黑体" w:hint="eastAsia"/>
                <w:sz w:val="18"/>
                <w:szCs w:val="18"/>
              </w:rPr>
              <w:sym w:font="Wingdings 2" w:char="F098"/>
            </w:r>
          </w:p>
        </w:tc>
      </w:tr>
      <w:tr w:rsidR="000A5416">
        <w:trPr>
          <w:trHeight w:val="683"/>
          <w:jc w:val="center"/>
        </w:trPr>
        <w:tc>
          <w:tcPr>
            <w:tcW w:w="9072" w:type="dxa"/>
            <w:gridSpan w:val="7"/>
            <w:tcBorders>
              <w:top w:val="single" w:sz="4" w:space="0" w:color="000000"/>
              <w:left w:val="single" w:sz="4" w:space="0" w:color="000000"/>
              <w:bottom w:val="single" w:sz="4" w:space="0" w:color="000000"/>
              <w:right w:val="single" w:sz="4" w:space="0" w:color="auto"/>
            </w:tcBorders>
            <w:vAlign w:val="center"/>
          </w:tcPr>
          <w:p w:rsidR="000A5416" w:rsidRDefault="002466D1">
            <w:pPr>
              <w:jc w:val="left"/>
              <w:rPr>
                <w:rFonts w:ascii="黑体" w:eastAsia="黑体" w:hAnsi="黑体"/>
                <w:sz w:val="18"/>
                <w:szCs w:val="18"/>
              </w:rPr>
            </w:pPr>
            <w:r>
              <w:rPr>
                <w:rFonts w:ascii="黑体" w:eastAsia="黑体" w:hAnsi="黑体"/>
                <w:sz w:val="18"/>
                <w:szCs w:val="18"/>
              </w:rPr>
              <w:t>a</w:t>
            </w:r>
            <w:r>
              <w:rPr>
                <w:rFonts w:ascii="黑体" w:eastAsia="黑体" w:hAnsi="黑体" w:hint="eastAsia"/>
                <w:sz w:val="18"/>
                <w:szCs w:val="18"/>
              </w:rPr>
              <w:t xml:space="preserve"> </w:t>
            </w:r>
            <w:r>
              <w:rPr>
                <w:rFonts w:ascii="黑体" w:eastAsia="黑体" w:hAnsi="黑体" w:hint="eastAsia"/>
                <w:sz w:val="18"/>
                <w:szCs w:val="18"/>
              </w:rPr>
              <w:t>极重要质量项目</w:t>
            </w:r>
          </w:p>
          <w:p w:rsidR="000A5416" w:rsidRDefault="002466D1">
            <w:pPr>
              <w:rPr>
                <w:rFonts w:ascii="黑体" w:eastAsia="黑体" w:hAnsi="黑体"/>
                <w:sz w:val="18"/>
                <w:szCs w:val="18"/>
              </w:rPr>
            </w:pPr>
            <w:r>
              <w:rPr>
                <w:rFonts w:ascii="黑体" w:eastAsia="黑体" w:hAnsi="黑体" w:hint="eastAsia"/>
                <w:sz w:val="18"/>
                <w:szCs w:val="18"/>
              </w:rPr>
              <w:t xml:space="preserve">b </w:t>
            </w:r>
            <w:r>
              <w:rPr>
                <w:rFonts w:ascii="黑体" w:eastAsia="黑体" w:hAnsi="黑体" w:hint="eastAsia"/>
                <w:sz w:val="18"/>
                <w:szCs w:val="18"/>
              </w:rPr>
              <w:t>重要质量项目</w:t>
            </w:r>
          </w:p>
        </w:tc>
      </w:tr>
    </w:tbl>
    <w:p w:rsidR="000A5416" w:rsidRDefault="002466D1">
      <w:pPr>
        <w:snapToGrid w:val="0"/>
        <w:spacing w:line="360" w:lineRule="auto"/>
        <w:ind w:firstLineChars="200" w:firstLine="420"/>
        <w:rPr>
          <w:rFonts w:ascii="宋体" w:hAnsi="宋体"/>
          <w:color w:val="000000"/>
          <w:szCs w:val="21"/>
        </w:rPr>
      </w:pPr>
      <w:r>
        <w:rPr>
          <w:rFonts w:ascii="宋体" w:hAnsi="宋体" w:hint="eastAsia"/>
          <w:color w:val="000000"/>
          <w:szCs w:val="21"/>
        </w:rPr>
        <w:t>注：极重要质量项目是指直接涉及人体健康、使用安全的指标；重要质量项目是指产品涉及环保、能效、关键性能或特征值的指标。</w:t>
      </w:r>
    </w:p>
    <w:p w:rsidR="000A5416" w:rsidRDefault="002466D1">
      <w:pPr>
        <w:snapToGrid w:val="0"/>
        <w:spacing w:line="360" w:lineRule="auto"/>
        <w:ind w:firstLineChars="200" w:firstLine="420"/>
        <w:rPr>
          <w:rFonts w:ascii="宋体" w:hAnsi="宋体"/>
          <w:color w:val="000000"/>
          <w:szCs w:val="21"/>
        </w:rPr>
      </w:pPr>
      <w:r>
        <w:rPr>
          <w:rFonts w:ascii="宋体" w:hAnsi="宋体" w:hint="eastAsia"/>
          <w:color w:val="000000"/>
          <w:szCs w:val="21"/>
        </w:rPr>
        <w:t>凡是注日期的文件，其随后所有的修改单（不包括勘误的内容）或修订版不适用于本细则。凡是不注日期的文件，其最新版本适用于本细则。</w:t>
      </w:r>
    </w:p>
    <w:p w:rsidR="000A5416" w:rsidRDefault="002466D1" w:rsidP="00053DB3">
      <w:pPr>
        <w:adjustRightInd w:val="0"/>
        <w:snapToGrid w:val="0"/>
        <w:spacing w:beforeLines="100" w:line="360" w:lineRule="auto"/>
        <w:rPr>
          <w:rFonts w:ascii="黑体" w:eastAsia="黑体" w:hAnsi="黑体"/>
          <w:b/>
          <w:szCs w:val="21"/>
        </w:rPr>
      </w:pPr>
      <w:r>
        <w:rPr>
          <w:rFonts w:ascii="黑体" w:eastAsia="黑体" w:hAnsi="黑体" w:hint="eastAsia"/>
          <w:b/>
          <w:szCs w:val="21"/>
        </w:rPr>
        <w:t xml:space="preserve">3 </w:t>
      </w:r>
      <w:r>
        <w:rPr>
          <w:rFonts w:ascii="黑体" w:eastAsia="黑体" w:hAnsi="黑体" w:hint="eastAsia"/>
          <w:b/>
          <w:szCs w:val="21"/>
        </w:rPr>
        <w:t>判定规则</w:t>
      </w:r>
    </w:p>
    <w:p w:rsidR="000A5416" w:rsidRDefault="002466D1">
      <w:pPr>
        <w:snapToGrid w:val="0"/>
        <w:spacing w:line="360" w:lineRule="auto"/>
        <w:rPr>
          <w:rFonts w:ascii="宋体" w:hAnsi="宋体"/>
          <w:b/>
          <w:color w:val="000000"/>
          <w:szCs w:val="21"/>
        </w:rPr>
      </w:pPr>
      <w:r>
        <w:rPr>
          <w:rFonts w:ascii="宋体" w:hAnsi="宋体" w:hint="eastAsia"/>
          <w:b/>
          <w:color w:val="000000"/>
          <w:szCs w:val="21"/>
        </w:rPr>
        <w:t>3.1</w:t>
      </w:r>
      <w:r>
        <w:rPr>
          <w:rFonts w:ascii="宋体" w:hAnsi="宋体" w:hint="eastAsia"/>
          <w:b/>
          <w:color w:val="000000"/>
          <w:szCs w:val="21"/>
        </w:rPr>
        <w:t>依据标准</w:t>
      </w:r>
    </w:p>
    <w:p w:rsidR="000A5416" w:rsidRDefault="002466D1">
      <w:pPr>
        <w:snapToGrid w:val="0"/>
        <w:spacing w:line="360" w:lineRule="auto"/>
        <w:ind w:firstLineChars="200" w:firstLine="420"/>
        <w:rPr>
          <w:rFonts w:ascii="宋体" w:hAnsi="宋体"/>
          <w:szCs w:val="21"/>
        </w:rPr>
      </w:pPr>
      <w:r>
        <w:rPr>
          <w:rFonts w:ascii="宋体" w:hAnsi="宋体"/>
          <w:szCs w:val="21"/>
        </w:rPr>
        <w:t>GB/T 7251.1-2013</w:t>
      </w:r>
      <w:r>
        <w:rPr>
          <w:rFonts w:ascii="宋体" w:hAnsi="宋体" w:hint="eastAsia"/>
          <w:szCs w:val="21"/>
        </w:rPr>
        <w:t>《</w:t>
      </w:r>
      <w:r>
        <w:rPr>
          <w:rFonts w:ascii="宋体" w:hAnsi="宋体" w:hint="eastAsia"/>
          <w:color w:val="000000"/>
          <w:szCs w:val="21"/>
        </w:rPr>
        <w:t>低压成套开关设备和控制设备</w:t>
      </w:r>
      <w:r>
        <w:rPr>
          <w:rFonts w:ascii="宋体" w:hAnsi="宋体" w:hint="eastAsia"/>
          <w:color w:val="000000"/>
          <w:szCs w:val="21"/>
        </w:rPr>
        <w:t xml:space="preserve"> </w:t>
      </w:r>
      <w:r>
        <w:rPr>
          <w:rFonts w:ascii="宋体" w:hAnsi="宋体" w:hint="eastAsia"/>
          <w:color w:val="000000"/>
          <w:szCs w:val="21"/>
        </w:rPr>
        <w:t>第</w:t>
      </w:r>
      <w:r>
        <w:rPr>
          <w:rFonts w:ascii="宋体" w:hAnsi="宋体"/>
          <w:color w:val="000000"/>
          <w:szCs w:val="21"/>
        </w:rPr>
        <w:t>1</w:t>
      </w:r>
      <w:r>
        <w:rPr>
          <w:rFonts w:ascii="宋体" w:hAnsi="宋体" w:hint="eastAsia"/>
          <w:color w:val="000000"/>
          <w:szCs w:val="21"/>
        </w:rPr>
        <w:t>部分：总则</w:t>
      </w:r>
      <w:r>
        <w:rPr>
          <w:rFonts w:ascii="宋体" w:hAnsi="宋体" w:hint="eastAsia"/>
          <w:szCs w:val="21"/>
        </w:rPr>
        <w:t>》</w:t>
      </w:r>
    </w:p>
    <w:p w:rsidR="000A5416" w:rsidRDefault="002466D1">
      <w:pPr>
        <w:snapToGrid w:val="0"/>
        <w:spacing w:line="360" w:lineRule="auto"/>
        <w:ind w:firstLineChars="200" w:firstLine="420"/>
        <w:rPr>
          <w:rFonts w:ascii="宋体" w:hAnsi="宋体"/>
          <w:color w:val="000000"/>
          <w:szCs w:val="21"/>
        </w:rPr>
      </w:pPr>
      <w:r>
        <w:rPr>
          <w:rFonts w:ascii="宋体" w:hAnsi="宋体" w:hint="eastAsia"/>
          <w:color w:val="000000"/>
          <w:szCs w:val="21"/>
        </w:rPr>
        <w:t>GB/T 7251.3-2017</w:t>
      </w:r>
      <w:r>
        <w:rPr>
          <w:rFonts w:ascii="宋体" w:hAnsi="宋体" w:hint="eastAsia"/>
          <w:color w:val="000000"/>
          <w:szCs w:val="21"/>
        </w:rPr>
        <w:t>《低压成套开关设备和控制设备</w:t>
      </w:r>
      <w:r>
        <w:rPr>
          <w:rFonts w:ascii="宋体" w:hAnsi="宋体" w:hint="eastAsia"/>
          <w:color w:val="000000"/>
          <w:szCs w:val="21"/>
        </w:rPr>
        <w:t xml:space="preserve"> </w:t>
      </w:r>
      <w:r>
        <w:rPr>
          <w:rFonts w:ascii="宋体" w:hAnsi="宋体" w:hint="eastAsia"/>
          <w:color w:val="000000"/>
          <w:szCs w:val="21"/>
        </w:rPr>
        <w:t>第</w:t>
      </w:r>
      <w:r>
        <w:rPr>
          <w:rFonts w:ascii="宋体" w:hAnsi="宋体" w:hint="eastAsia"/>
          <w:color w:val="000000"/>
          <w:szCs w:val="21"/>
        </w:rPr>
        <w:t>3</w:t>
      </w:r>
      <w:r>
        <w:rPr>
          <w:rFonts w:ascii="宋体" w:hAnsi="宋体" w:hint="eastAsia"/>
          <w:color w:val="000000"/>
          <w:szCs w:val="21"/>
        </w:rPr>
        <w:t>部分：由一般人员可操作的配电板（</w:t>
      </w:r>
      <w:r>
        <w:rPr>
          <w:rFonts w:ascii="宋体" w:hAnsi="宋体" w:hint="eastAsia"/>
          <w:color w:val="000000"/>
          <w:szCs w:val="21"/>
        </w:rPr>
        <w:t>DBO</w:t>
      </w:r>
      <w:r>
        <w:rPr>
          <w:rFonts w:ascii="宋体" w:hAnsi="宋体" w:hint="eastAsia"/>
          <w:color w:val="000000"/>
          <w:szCs w:val="21"/>
        </w:rPr>
        <w:t>）》</w:t>
      </w:r>
    </w:p>
    <w:p w:rsidR="000A5416" w:rsidRDefault="002466D1">
      <w:pPr>
        <w:snapToGrid w:val="0"/>
        <w:spacing w:line="360" w:lineRule="auto"/>
        <w:ind w:firstLineChars="200" w:firstLine="420"/>
        <w:rPr>
          <w:rFonts w:ascii="宋体" w:hAnsi="宋体"/>
          <w:color w:val="000000"/>
          <w:szCs w:val="21"/>
        </w:rPr>
      </w:pPr>
      <w:r>
        <w:rPr>
          <w:rFonts w:ascii="宋体" w:hAnsi="宋体" w:hint="eastAsia"/>
          <w:color w:val="000000"/>
          <w:szCs w:val="21"/>
        </w:rPr>
        <w:t>相关的法律、行政法规、部门规章、规范性文件。</w:t>
      </w:r>
    </w:p>
    <w:p w:rsidR="000A5416" w:rsidRDefault="002466D1">
      <w:pPr>
        <w:snapToGrid w:val="0"/>
        <w:spacing w:line="360" w:lineRule="auto"/>
        <w:rPr>
          <w:rFonts w:ascii="宋体" w:hAnsi="宋体"/>
          <w:b/>
          <w:color w:val="000000"/>
          <w:szCs w:val="21"/>
        </w:rPr>
      </w:pPr>
      <w:r>
        <w:rPr>
          <w:rFonts w:ascii="宋体" w:hAnsi="宋体" w:hint="eastAsia"/>
          <w:b/>
          <w:color w:val="000000"/>
          <w:szCs w:val="21"/>
        </w:rPr>
        <w:lastRenderedPageBreak/>
        <w:t>3.2</w:t>
      </w:r>
      <w:r>
        <w:rPr>
          <w:rFonts w:ascii="宋体" w:hAnsi="宋体" w:hint="eastAsia"/>
          <w:b/>
          <w:color w:val="000000"/>
          <w:szCs w:val="21"/>
        </w:rPr>
        <w:t>判定原则</w:t>
      </w:r>
    </w:p>
    <w:p w:rsidR="000A5416" w:rsidRDefault="002466D1">
      <w:pPr>
        <w:snapToGrid w:val="0"/>
        <w:spacing w:line="360" w:lineRule="auto"/>
        <w:ind w:firstLineChars="200" w:firstLine="420"/>
        <w:rPr>
          <w:rFonts w:ascii="宋体" w:hAnsi="宋体"/>
          <w:color w:val="000000"/>
          <w:szCs w:val="21"/>
        </w:rPr>
      </w:pPr>
      <w:r>
        <w:rPr>
          <w:rFonts w:ascii="宋体" w:hAnsi="宋体" w:hint="eastAsia"/>
          <w:color w:val="000000"/>
          <w:szCs w:val="21"/>
        </w:rPr>
        <w:t>经检验，检验项目全部合格，判定为被抽查产品合格；检验项目中任一项或一项以上不合格，判定为被抽查产品不合格</w:t>
      </w:r>
      <w:r>
        <w:rPr>
          <w:rFonts w:ascii="宋体" w:hAnsi="宋体" w:hint="eastAsia"/>
          <w:color w:val="000000"/>
          <w:szCs w:val="21"/>
        </w:rPr>
        <w:t>。其中，当产品存在</w:t>
      </w:r>
      <w:r>
        <w:rPr>
          <w:rFonts w:ascii="宋体" w:hAnsi="宋体" w:hint="eastAsia"/>
          <w:color w:val="000000"/>
          <w:szCs w:val="21"/>
        </w:rPr>
        <w:t>A</w:t>
      </w:r>
      <w:r>
        <w:rPr>
          <w:rFonts w:ascii="宋体" w:hAnsi="宋体" w:hint="eastAsia"/>
          <w:color w:val="000000"/>
          <w:szCs w:val="21"/>
        </w:rPr>
        <w:t>类项目不合格时，属于严重不合格。</w:t>
      </w:r>
    </w:p>
    <w:p w:rsidR="000A5416" w:rsidRDefault="002466D1">
      <w:pPr>
        <w:snapToGrid w:val="0"/>
        <w:spacing w:line="360" w:lineRule="auto"/>
        <w:ind w:firstLineChars="200" w:firstLine="420"/>
        <w:rPr>
          <w:rFonts w:ascii="宋体" w:hAnsi="宋体"/>
          <w:color w:val="000000"/>
          <w:szCs w:val="21"/>
        </w:rPr>
      </w:pPr>
      <w:r>
        <w:rPr>
          <w:rFonts w:ascii="宋体" w:hAnsi="宋体" w:hint="eastAsia"/>
          <w:color w:val="000000"/>
          <w:szCs w:val="21"/>
        </w:rPr>
        <w:t>若被检产品明示的质量要求高于本细则中检验项目依据的标准要求时，应按被检产品明示的质量要求判定。</w:t>
      </w:r>
    </w:p>
    <w:p w:rsidR="000A5416" w:rsidRDefault="002466D1">
      <w:pPr>
        <w:snapToGrid w:val="0"/>
        <w:spacing w:line="360" w:lineRule="auto"/>
        <w:ind w:firstLineChars="200" w:firstLine="420"/>
        <w:rPr>
          <w:rFonts w:ascii="宋体" w:hAnsi="宋体"/>
          <w:color w:val="000000"/>
          <w:szCs w:val="21"/>
        </w:rPr>
      </w:pPr>
      <w:r>
        <w:rPr>
          <w:rFonts w:ascii="宋体" w:hAnsi="宋体" w:hint="eastAsia"/>
          <w:color w:val="000000"/>
          <w:szCs w:val="21"/>
        </w:rPr>
        <w:t>若被检产品明示的质量要求低于本细则中检验项目依据的强制性标准要求时，应按照强制性标准要求判定。</w:t>
      </w:r>
    </w:p>
    <w:p w:rsidR="000A5416" w:rsidRDefault="002466D1">
      <w:pPr>
        <w:snapToGrid w:val="0"/>
        <w:spacing w:line="360" w:lineRule="auto"/>
        <w:ind w:firstLineChars="200" w:firstLine="420"/>
        <w:rPr>
          <w:rFonts w:ascii="宋体" w:hAnsi="宋体"/>
          <w:color w:val="000000"/>
          <w:szCs w:val="21"/>
        </w:rPr>
      </w:pPr>
      <w:r>
        <w:rPr>
          <w:rFonts w:ascii="宋体" w:hAnsi="宋体" w:hint="eastAsia"/>
          <w:color w:val="000000"/>
          <w:szCs w:val="21"/>
        </w:rPr>
        <w:t>若被检产品明示的质量要求低于或包含细则中检验项目依据的推荐性标准要求时，应以被检产品明示的质量要求判定，但应在检验报告备注中进行说明。</w:t>
      </w:r>
    </w:p>
    <w:p w:rsidR="000A5416" w:rsidRDefault="002466D1">
      <w:pPr>
        <w:snapToGrid w:val="0"/>
        <w:spacing w:line="360" w:lineRule="auto"/>
        <w:ind w:firstLineChars="200" w:firstLine="420"/>
        <w:rPr>
          <w:rFonts w:ascii="宋体" w:hAnsi="宋体"/>
          <w:color w:val="000000"/>
          <w:szCs w:val="21"/>
        </w:rPr>
      </w:pPr>
      <w:r>
        <w:rPr>
          <w:rFonts w:ascii="宋体" w:hAnsi="宋体" w:hint="eastAsia"/>
          <w:color w:val="000000"/>
          <w:szCs w:val="21"/>
        </w:rPr>
        <w:t>若被检产品明示的质量要求缺少本细则中检验项目依据的强制性标准要求时，应按照强制性标准要求判定。</w:t>
      </w:r>
    </w:p>
    <w:p w:rsidR="000A5416" w:rsidRDefault="002466D1">
      <w:pPr>
        <w:snapToGrid w:val="0"/>
        <w:spacing w:line="360" w:lineRule="auto"/>
        <w:ind w:firstLineChars="200" w:firstLine="420"/>
        <w:rPr>
          <w:rFonts w:ascii="宋体" w:hAnsi="宋体"/>
          <w:szCs w:val="21"/>
        </w:rPr>
      </w:pPr>
      <w:r>
        <w:rPr>
          <w:rFonts w:ascii="宋体" w:hAnsi="宋体" w:hint="eastAsia"/>
          <w:color w:val="000000"/>
          <w:szCs w:val="21"/>
        </w:rPr>
        <w:t>若被检产品明示的质量要求缺少本细则</w:t>
      </w:r>
      <w:r>
        <w:rPr>
          <w:rFonts w:ascii="宋体" w:hAnsi="宋体" w:hint="eastAsia"/>
          <w:color w:val="000000"/>
          <w:szCs w:val="21"/>
        </w:rPr>
        <w:t>中检验项目依据的推荐性标准要求时，该项目不参与判定，但应在检验报告备注中进行说明。</w:t>
      </w:r>
    </w:p>
    <w:p w:rsidR="000A5416" w:rsidRDefault="002466D1" w:rsidP="00053DB3">
      <w:pPr>
        <w:snapToGrid w:val="0"/>
        <w:spacing w:beforeLines="100" w:line="360" w:lineRule="auto"/>
        <w:ind w:left="310" w:hangingChars="147" w:hanging="310"/>
        <w:rPr>
          <w:rFonts w:ascii="黑体" w:eastAsia="黑体" w:hAnsi="黑体"/>
          <w:b/>
          <w:szCs w:val="21"/>
        </w:rPr>
      </w:pPr>
      <w:r>
        <w:rPr>
          <w:rFonts w:ascii="黑体" w:eastAsia="黑体" w:hAnsi="黑体"/>
          <w:b/>
          <w:szCs w:val="21"/>
        </w:rPr>
        <w:t>4</w:t>
      </w:r>
      <w:r>
        <w:rPr>
          <w:rFonts w:ascii="宋体" w:hAnsi="宋体" w:cs="宋体" w:hint="eastAsia"/>
          <w:b/>
          <w:szCs w:val="21"/>
        </w:rPr>
        <w:t> </w:t>
      </w:r>
      <w:r>
        <w:rPr>
          <w:rFonts w:ascii="黑体" w:eastAsia="黑体" w:hAnsi="黑体"/>
          <w:b/>
          <w:szCs w:val="21"/>
        </w:rPr>
        <w:t>异议处理</w:t>
      </w:r>
    </w:p>
    <w:p w:rsidR="000A5416" w:rsidRDefault="002466D1" w:rsidP="00053DB3">
      <w:pPr>
        <w:snapToGrid w:val="0"/>
        <w:spacing w:line="360" w:lineRule="auto"/>
        <w:ind w:left="309" w:hangingChars="147" w:hanging="309"/>
        <w:rPr>
          <w:rFonts w:ascii="宋体" w:hAnsi="宋体"/>
          <w:color w:val="000000"/>
          <w:szCs w:val="21"/>
        </w:rPr>
      </w:pPr>
      <w:r>
        <w:rPr>
          <w:rFonts w:ascii="宋体" w:hAnsi="宋体"/>
          <w:color w:val="000000"/>
          <w:szCs w:val="21"/>
        </w:rPr>
        <w:t>对判定不合格产品进行异议处理时，按以下方式进行：</w:t>
      </w:r>
    </w:p>
    <w:p w:rsidR="000A5416" w:rsidRDefault="002466D1" w:rsidP="00053DB3">
      <w:pPr>
        <w:snapToGrid w:val="0"/>
        <w:spacing w:line="360" w:lineRule="auto"/>
        <w:ind w:left="103" w:hangingChars="49" w:hanging="103"/>
        <w:rPr>
          <w:rFonts w:ascii="宋体" w:hAnsi="宋体"/>
          <w:color w:val="000000"/>
          <w:szCs w:val="21"/>
        </w:rPr>
      </w:pPr>
      <w:r>
        <w:rPr>
          <w:rFonts w:ascii="宋体" w:hAnsi="宋体"/>
          <w:color w:val="000000"/>
          <w:szCs w:val="21"/>
        </w:rPr>
        <w:t>4.1</w:t>
      </w:r>
      <w:r>
        <w:rPr>
          <w:rFonts w:ascii="宋体" w:hAnsi="宋体"/>
          <w:color w:val="000000"/>
          <w:szCs w:val="21"/>
        </w:rPr>
        <w:t>市场监管部门负责接收、审核异议申请材料，对于同意复检的，通知检测机构复检。</w:t>
      </w:r>
    </w:p>
    <w:p w:rsidR="000A5416" w:rsidRDefault="002466D1" w:rsidP="00053DB3">
      <w:pPr>
        <w:snapToGrid w:val="0"/>
        <w:spacing w:line="360" w:lineRule="auto"/>
        <w:ind w:left="103" w:hangingChars="49" w:hanging="103"/>
        <w:rPr>
          <w:rFonts w:ascii="宋体" w:hAnsi="宋体"/>
          <w:color w:val="000000"/>
          <w:szCs w:val="21"/>
        </w:rPr>
      </w:pPr>
      <w:r>
        <w:rPr>
          <w:rFonts w:ascii="宋体" w:hAnsi="宋体"/>
          <w:color w:val="000000"/>
          <w:szCs w:val="21"/>
        </w:rPr>
        <w:t>4.2</w:t>
      </w:r>
      <w:r>
        <w:rPr>
          <w:rFonts w:ascii="宋体" w:hAnsi="宋体"/>
          <w:color w:val="000000"/>
          <w:szCs w:val="21"/>
        </w:rPr>
        <w:t>检测机构通知异议申请人相关复检的安排。</w:t>
      </w:r>
    </w:p>
    <w:p w:rsidR="000A5416" w:rsidRDefault="002466D1" w:rsidP="00053DB3">
      <w:pPr>
        <w:snapToGrid w:val="0"/>
        <w:spacing w:line="360" w:lineRule="auto"/>
        <w:ind w:left="103" w:hangingChars="49" w:hanging="103"/>
        <w:rPr>
          <w:rFonts w:ascii="宋体" w:hAnsi="宋体"/>
          <w:color w:val="000000"/>
          <w:szCs w:val="21"/>
        </w:rPr>
      </w:pPr>
      <w:r>
        <w:rPr>
          <w:rFonts w:ascii="宋体" w:hAnsi="宋体"/>
          <w:color w:val="000000"/>
          <w:szCs w:val="21"/>
        </w:rPr>
        <w:t>4.3</w:t>
      </w:r>
      <w:r>
        <w:rPr>
          <w:rFonts w:ascii="宋体" w:hAnsi="宋体"/>
          <w:color w:val="000000"/>
          <w:szCs w:val="21"/>
        </w:rPr>
        <w:t>检测机构按照实施细则对异议项目进行复检，复检结论为异议处理的最终结论。</w:t>
      </w:r>
    </w:p>
    <w:p w:rsidR="000A5416" w:rsidRDefault="002466D1" w:rsidP="00053DB3">
      <w:pPr>
        <w:snapToGrid w:val="0"/>
        <w:spacing w:line="360" w:lineRule="auto"/>
        <w:ind w:left="103" w:hangingChars="49" w:hanging="103"/>
        <w:rPr>
          <w:rFonts w:ascii="宋体" w:hAnsi="宋体"/>
          <w:color w:val="000000"/>
          <w:szCs w:val="21"/>
        </w:rPr>
      </w:pPr>
      <w:r>
        <w:rPr>
          <w:rFonts w:ascii="宋体" w:hAnsi="宋体"/>
          <w:color w:val="000000"/>
          <w:szCs w:val="21"/>
        </w:rPr>
        <w:t>4.4</w:t>
      </w:r>
      <w:r>
        <w:rPr>
          <w:rFonts w:ascii="宋体" w:hAnsi="宋体"/>
          <w:color w:val="000000"/>
          <w:szCs w:val="21"/>
        </w:rPr>
        <w:t>市场监管部门将复检相关文书递送异议申请人。</w:t>
      </w:r>
    </w:p>
    <w:p w:rsidR="000A5416" w:rsidRDefault="000A5416" w:rsidP="00053DB3">
      <w:pPr>
        <w:snapToGrid w:val="0"/>
        <w:spacing w:line="360" w:lineRule="auto"/>
        <w:ind w:firstLineChars="199" w:firstLine="418"/>
        <w:rPr>
          <w:rFonts w:ascii="宋体" w:hAnsi="宋体"/>
          <w:color w:val="000000"/>
          <w:szCs w:val="21"/>
        </w:rPr>
      </w:pPr>
      <w:r>
        <w:rPr>
          <w:rFonts w:ascii="宋体" w:hAnsi="宋体"/>
          <w:color w:val="000000"/>
          <w:szCs w:val="21"/>
        </w:rPr>
        <w:pict>
          <v:shapetype id="_x0000_t32" coordsize="21600,21600" o:spt="32" o:oned="t" path="m,l21600,21600e" filled="f">
            <v:path arrowok="t" fillok="f" o:connecttype="none"/>
            <o:lock v:ext="edit" shapetype="t"/>
          </v:shapetype>
          <v:shape id="_x0000_s1028" type="#_x0000_t32" style="position:absolute;left:0;text-align:left;margin-left:76.75pt;margin-top:10.65pt;width:281.85pt;height:0;z-index:251659264" o:connectortype="straight" strokeweight="1.5pt"/>
        </w:pict>
      </w:r>
    </w:p>
    <w:sectPr w:rsidR="000A5416" w:rsidSect="000A5416">
      <w:headerReference w:type="default" r:id="rId8"/>
      <w:footerReference w:type="even" r:id="rId9"/>
      <w:footerReference w:type="default" r:id="rId10"/>
      <w:pgSz w:w="11906" w:h="16838"/>
      <w:pgMar w:top="1985" w:right="1361" w:bottom="1361" w:left="1588"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6D1" w:rsidRDefault="002466D1" w:rsidP="000A5416">
      <w:r>
        <w:separator/>
      </w:r>
    </w:p>
  </w:endnote>
  <w:endnote w:type="continuationSeparator" w:id="1">
    <w:p w:rsidR="002466D1" w:rsidRDefault="002466D1" w:rsidP="000A5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416" w:rsidRDefault="000A5416">
    <w:pPr>
      <w:pStyle w:val="a7"/>
      <w:framePr w:wrap="around" w:vAnchor="text" w:hAnchor="margin" w:xAlign="center" w:y="1"/>
      <w:rPr>
        <w:rStyle w:val="a9"/>
      </w:rPr>
    </w:pPr>
    <w:r>
      <w:fldChar w:fldCharType="begin"/>
    </w:r>
    <w:r w:rsidR="002466D1">
      <w:rPr>
        <w:rStyle w:val="a9"/>
      </w:rPr>
      <w:instrText xml:space="preserve">PAGE  </w:instrText>
    </w:r>
    <w:r>
      <w:fldChar w:fldCharType="separate"/>
    </w:r>
    <w:r w:rsidR="002466D1">
      <w:rPr>
        <w:rStyle w:val="a9"/>
      </w:rPr>
      <w:t>2</w:t>
    </w:r>
    <w:r>
      <w:fldChar w:fldCharType="end"/>
    </w:r>
  </w:p>
  <w:p w:rsidR="000A5416" w:rsidRDefault="000A541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416" w:rsidRDefault="000A5416">
    <w:pPr>
      <w:pStyle w:val="a7"/>
      <w:jc w:val="center"/>
    </w:pPr>
    <w:r>
      <w:rPr>
        <w:lang w:val="zh-CN"/>
      </w:rPr>
      <w:fldChar w:fldCharType="begin"/>
    </w:r>
    <w:r w:rsidR="002466D1">
      <w:rPr>
        <w:lang w:val="zh-CN"/>
      </w:rPr>
      <w:instrText xml:space="preserve"> PAGE   \* MERGEFORMAT </w:instrText>
    </w:r>
    <w:r>
      <w:rPr>
        <w:lang w:val="zh-CN"/>
      </w:rPr>
      <w:fldChar w:fldCharType="separate"/>
    </w:r>
    <w:r w:rsidR="00053DB3" w:rsidRPr="00053DB3">
      <w:rPr>
        <w:noProof/>
      </w:rPr>
      <w:t>1</w:t>
    </w:r>
    <w:r>
      <w:rPr>
        <w:lang w:val="zh-CN"/>
      </w:rPr>
      <w:fldChar w:fldCharType="end"/>
    </w:r>
  </w:p>
  <w:p w:rsidR="000A5416" w:rsidRDefault="000A541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6D1" w:rsidRDefault="002466D1" w:rsidP="000A5416">
      <w:r>
        <w:separator/>
      </w:r>
    </w:p>
  </w:footnote>
  <w:footnote w:type="continuationSeparator" w:id="1">
    <w:p w:rsidR="002466D1" w:rsidRDefault="002466D1" w:rsidP="000A5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416" w:rsidRDefault="000A5416">
    <w:pPr>
      <w:pStyle w:val="a8"/>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B18"/>
    <w:rsid w:val="00003F2F"/>
    <w:rsid w:val="00007CFA"/>
    <w:rsid w:val="00015A12"/>
    <w:rsid w:val="000276A9"/>
    <w:rsid w:val="00032E0F"/>
    <w:rsid w:val="00035064"/>
    <w:rsid w:val="000433A5"/>
    <w:rsid w:val="00051A44"/>
    <w:rsid w:val="00053DB3"/>
    <w:rsid w:val="00071001"/>
    <w:rsid w:val="00073198"/>
    <w:rsid w:val="00076724"/>
    <w:rsid w:val="00081CBD"/>
    <w:rsid w:val="000848A3"/>
    <w:rsid w:val="00087857"/>
    <w:rsid w:val="00091B36"/>
    <w:rsid w:val="000976DE"/>
    <w:rsid w:val="000A5416"/>
    <w:rsid w:val="000D0007"/>
    <w:rsid w:val="000D18CD"/>
    <w:rsid w:val="000D4F9E"/>
    <w:rsid w:val="000E0123"/>
    <w:rsid w:val="000F64B8"/>
    <w:rsid w:val="000F64F9"/>
    <w:rsid w:val="000F6E44"/>
    <w:rsid w:val="001035C2"/>
    <w:rsid w:val="001056FB"/>
    <w:rsid w:val="00107D3B"/>
    <w:rsid w:val="001536C5"/>
    <w:rsid w:val="00153DAE"/>
    <w:rsid w:val="001715A9"/>
    <w:rsid w:val="00172A27"/>
    <w:rsid w:val="00174D1B"/>
    <w:rsid w:val="00175489"/>
    <w:rsid w:val="001754B1"/>
    <w:rsid w:val="001809DD"/>
    <w:rsid w:val="001B77ED"/>
    <w:rsid w:val="001C0B5F"/>
    <w:rsid w:val="001C4F34"/>
    <w:rsid w:val="001C626A"/>
    <w:rsid w:val="001D1FBC"/>
    <w:rsid w:val="001D2344"/>
    <w:rsid w:val="001D6824"/>
    <w:rsid w:val="001E4729"/>
    <w:rsid w:val="00210539"/>
    <w:rsid w:val="00211922"/>
    <w:rsid w:val="002139B3"/>
    <w:rsid w:val="00223317"/>
    <w:rsid w:val="00226187"/>
    <w:rsid w:val="00240728"/>
    <w:rsid w:val="00245F16"/>
    <w:rsid w:val="002466D1"/>
    <w:rsid w:val="00253624"/>
    <w:rsid w:val="00274E3E"/>
    <w:rsid w:val="002825C2"/>
    <w:rsid w:val="00293B52"/>
    <w:rsid w:val="002A7D1C"/>
    <w:rsid w:val="002B50E7"/>
    <w:rsid w:val="002D7F8A"/>
    <w:rsid w:val="002E0D1D"/>
    <w:rsid w:val="002E1EAC"/>
    <w:rsid w:val="002E68A8"/>
    <w:rsid w:val="002E772A"/>
    <w:rsid w:val="002F49EA"/>
    <w:rsid w:val="00306A87"/>
    <w:rsid w:val="003203A3"/>
    <w:rsid w:val="003211DD"/>
    <w:rsid w:val="003269D1"/>
    <w:rsid w:val="00334FEB"/>
    <w:rsid w:val="00335AB2"/>
    <w:rsid w:val="003376D4"/>
    <w:rsid w:val="003414A6"/>
    <w:rsid w:val="0036369B"/>
    <w:rsid w:val="0036445E"/>
    <w:rsid w:val="00371567"/>
    <w:rsid w:val="003722AE"/>
    <w:rsid w:val="00375E4A"/>
    <w:rsid w:val="0039208F"/>
    <w:rsid w:val="00396996"/>
    <w:rsid w:val="003B226D"/>
    <w:rsid w:val="003C15FB"/>
    <w:rsid w:val="003C388C"/>
    <w:rsid w:val="003C4CFD"/>
    <w:rsid w:val="003D0118"/>
    <w:rsid w:val="003D165C"/>
    <w:rsid w:val="003E4890"/>
    <w:rsid w:val="003E61BF"/>
    <w:rsid w:val="0041440F"/>
    <w:rsid w:val="004201A9"/>
    <w:rsid w:val="00425E40"/>
    <w:rsid w:val="00427D8E"/>
    <w:rsid w:val="00441CD2"/>
    <w:rsid w:val="00442A9A"/>
    <w:rsid w:val="00445E86"/>
    <w:rsid w:val="00457A50"/>
    <w:rsid w:val="00474E04"/>
    <w:rsid w:val="0047614B"/>
    <w:rsid w:val="004820E0"/>
    <w:rsid w:val="00490A9C"/>
    <w:rsid w:val="00490BA6"/>
    <w:rsid w:val="004A1829"/>
    <w:rsid w:val="004C0514"/>
    <w:rsid w:val="004D0C5A"/>
    <w:rsid w:val="004D0E11"/>
    <w:rsid w:val="004D25D5"/>
    <w:rsid w:val="004E1396"/>
    <w:rsid w:val="004E527C"/>
    <w:rsid w:val="004F4DF1"/>
    <w:rsid w:val="00515553"/>
    <w:rsid w:val="005274A6"/>
    <w:rsid w:val="00537244"/>
    <w:rsid w:val="00560BA9"/>
    <w:rsid w:val="00563EBC"/>
    <w:rsid w:val="00564535"/>
    <w:rsid w:val="005C72CB"/>
    <w:rsid w:val="005C7BBF"/>
    <w:rsid w:val="005F2135"/>
    <w:rsid w:val="00617B9C"/>
    <w:rsid w:val="006241C7"/>
    <w:rsid w:val="00640DB3"/>
    <w:rsid w:val="00643C90"/>
    <w:rsid w:val="006551A5"/>
    <w:rsid w:val="006617E9"/>
    <w:rsid w:val="006661AC"/>
    <w:rsid w:val="006A0AFE"/>
    <w:rsid w:val="006A37CF"/>
    <w:rsid w:val="006A4F49"/>
    <w:rsid w:val="006B3511"/>
    <w:rsid w:val="006B7ACD"/>
    <w:rsid w:val="006E6732"/>
    <w:rsid w:val="006F0971"/>
    <w:rsid w:val="007035AB"/>
    <w:rsid w:val="007058D4"/>
    <w:rsid w:val="007064E0"/>
    <w:rsid w:val="007076A7"/>
    <w:rsid w:val="00720D95"/>
    <w:rsid w:val="007228E7"/>
    <w:rsid w:val="0072334C"/>
    <w:rsid w:val="0074174D"/>
    <w:rsid w:val="00743A71"/>
    <w:rsid w:val="00756A15"/>
    <w:rsid w:val="00760A98"/>
    <w:rsid w:val="007626BB"/>
    <w:rsid w:val="007645B5"/>
    <w:rsid w:val="00764B44"/>
    <w:rsid w:val="00770134"/>
    <w:rsid w:val="00771A1F"/>
    <w:rsid w:val="007868DD"/>
    <w:rsid w:val="007A5B55"/>
    <w:rsid w:val="007B3BBD"/>
    <w:rsid w:val="007D4454"/>
    <w:rsid w:val="007D5622"/>
    <w:rsid w:val="007F06C4"/>
    <w:rsid w:val="007F26B4"/>
    <w:rsid w:val="00803110"/>
    <w:rsid w:val="0080654F"/>
    <w:rsid w:val="008121A2"/>
    <w:rsid w:val="0081453E"/>
    <w:rsid w:val="0081579D"/>
    <w:rsid w:val="00832480"/>
    <w:rsid w:val="008329FD"/>
    <w:rsid w:val="0083350B"/>
    <w:rsid w:val="00833A7C"/>
    <w:rsid w:val="00835F10"/>
    <w:rsid w:val="00843666"/>
    <w:rsid w:val="0084366D"/>
    <w:rsid w:val="00850573"/>
    <w:rsid w:val="00854D78"/>
    <w:rsid w:val="00854F6E"/>
    <w:rsid w:val="00862393"/>
    <w:rsid w:val="008667C3"/>
    <w:rsid w:val="0087262B"/>
    <w:rsid w:val="0088734D"/>
    <w:rsid w:val="00894075"/>
    <w:rsid w:val="00895BEA"/>
    <w:rsid w:val="00896A15"/>
    <w:rsid w:val="008A0055"/>
    <w:rsid w:val="008A0FF4"/>
    <w:rsid w:val="008A3497"/>
    <w:rsid w:val="008A55AE"/>
    <w:rsid w:val="008A5AF6"/>
    <w:rsid w:val="008A5D98"/>
    <w:rsid w:val="008B4BE7"/>
    <w:rsid w:val="008B69C6"/>
    <w:rsid w:val="008B6AA6"/>
    <w:rsid w:val="008C7121"/>
    <w:rsid w:val="008C7E3A"/>
    <w:rsid w:val="008E34AE"/>
    <w:rsid w:val="008F2CA7"/>
    <w:rsid w:val="009055F7"/>
    <w:rsid w:val="00905682"/>
    <w:rsid w:val="00916DA0"/>
    <w:rsid w:val="00917A54"/>
    <w:rsid w:val="009339AE"/>
    <w:rsid w:val="0093737D"/>
    <w:rsid w:val="009439DD"/>
    <w:rsid w:val="0094409B"/>
    <w:rsid w:val="009443F6"/>
    <w:rsid w:val="0096069F"/>
    <w:rsid w:val="00964C98"/>
    <w:rsid w:val="009659A3"/>
    <w:rsid w:val="00972E10"/>
    <w:rsid w:val="00973B12"/>
    <w:rsid w:val="009873E2"/>
    <w:rsid w:val="009D29B0"/>
    <w:rsid w:val="009D7B49"/>
    <w:rsid w:val="009E73FD"/>
    <w:rsid w:val="009F1909"/>
    <w:rsid w:val="009F6B32"/>
    <w:rsid w:val="00A11B6B"/>
    <w:rsid w:val="00A31656"/>
    <w:rsid w:val="00A43553"/>
    <w:rsid w:val="00A54FEC"/>
    <w:rsid w:val="00A62B41"/>
    <w:rsid w:val="00A81914"/>
    <w:rsid w:val="00A8284B"/>
    <w:rsid w:val="00A8778B"/>
    <w:rsid w:val="00A95167"/>
    <w:rsid w:val="00AA2B3B"/>
    <w:rsid w:val="00AA2BE0"/>
    <w:rsid w:val="00AA3836"/>
    <w:rsid w:val="00AB47A2"/>
    <w:rsid w:val="00AC05C1"/>
    <w:rsid w:val="00AC24CA"/>
    <w:rsid w:val="00AC2C98"/>
    <w:rsid w:val="00AD1654"/>
    <w:rsid w:val="00AD5446"/>
    <w:rsid w:val="00AE4D44"/>
    <w:rsid w:val="00B04BEE"/>
    <w:rsid w:val="00B052CD"/>
    <w:rsid w:val="00B1110E"/>
    <w:rsid w:val="00B11A9D"/>
    <w:rsid w:val="00B14584"/>
    <w:rsid w:val="00B34682"/>
    <w:rsid w:val="00B3492A"/>
    <w:rsid w:val="00B46B4B"/>
    <w:rsid w:val="00B47070"/>
    <w:rsid w:val="00B52A65"/>
    <w:rsid w:val="00B6027C"/>
    <w:rsid w:val="00B60FC4"/>
    <w:rsid w:val="00B67859"/>
    <w:rsid w:val="00B92E02"/>
    <w:rsid w:val="00B92EA8"/>
    <w:rsid w:val="00B93FE3"/>
    <w:rsid w:val="00BA29DB"/>
    <w:rsid w:val="00BA39E8"/>
    <w:rsid w:val="00BA444C"/>
    <w:rsid w:val="00BC0F3D"/>
    <w:rsid w:val="00BC2570"/>
    <w:rsid w:val="00BD157E"/>
    <w:rsid w:val="00BD2AD1"/>
    <w:rsid w:val="00BD3921"/>
    <w:rsid w:val="00BD5E15"/>
    <w:rsid w:val="00BF04E2"/>
    <w:rsid w:val="00BF2499"/>
    <w:rsid w:val="00C04BB6"/>
    <w:rsid w:val="00C11645"/>
    <w:rsid w:val="00C12435"/>
    <w:rsid w:val="00C26074"/>
    <w:rsid w:val="00C353D5"/>
    <w:rsid w:val="00C5014D"/>
    <w:rsid w:val="00C54BC5"/>
    <w:rsid w:val="00C54FB2"/>
    <w:rsid w:val="00C62645"/>
    <w:rsid w:val="00C65A1C"/>
    <w:rsid w:val="00C6749B"/>
    <w:rsid w:val="00C76365"/>
    <w:rsid w:val="00C83B0A"/>
    <w:rsid w:val="00C94824"/>
    <w:rsid w:val="00C9797F"/>
    <w:rsid w:val="00CB4CFB"/>
    <w:rsid w:val="00CC3F7B"/>
    <w:rsid w:val="00CD5014"/>
    <w:rsid w:val="00CE1E0C"/>
    <w:rsid w:val="00CE277E"/>
    <w:rsid w:val="00CE387D"/>
    <w:rsid w:val="00D15D3E"/>
    <w:rsid w:val="00D250FB"/>
    <w:rsid w:val="00D31AD0"/>
    <w:rsid w:val="00D4193A"/>
    <w:rsid w:val="00D45E0D"/>
    <w:rsid w:val="00D56867"/>
    <w:rsid w:val="00D73482"/>
    <w:rsid w:val="00D73B65"/>
    <w:rsid w:val="00DB6E0E"/>
    <w:rsid w:val="00DC19FC"/>
    <w:rsid w:val="00DE187C"/>
    <w:rsid w:val="00DE5A74"/>
    <w:rsid w:val="00DF135C"/>
    <w:rsid w:val="00DF6160"/>
    <w:rsid w:val="00E02A7F"/>
    <w:rsid w:val="00E0711A"/>
    <w:rsid w:val="00E07880"/>
    <w:rsid w:val="00E20E35"/>
    <w:rsid w:val="00E23159"/>
    <w:rsid w:val="00E47801"/>
    <w:rsid w:val="00E47BB2"/>
    <w:rsid w:val="00E503DD"/>
    <w:rsid w:val="00E57F87"/>
    <w:rsid w:val="00E753E6"/>
    <w:rsid w:val="00E82621"/>
    <w:rsid w:val="00E82AA9"/>
    <w:rsid w:val="00E85E2F"/>
    <w:rsid w:val="00EA647A"/>
    <w:rsid w:val="00ED2E5C"/>
    <w:rsid w:val="00EE2F85"/>
    <w:rsid w:val="00F01BEC"/>
    <w:rsid w:val="00F030E4"/>
    <w:rsid w:val="00F154D6"/>
    <w:rsid w:val="00F30403"/>
    <w:rsid w:val="00F370D1"/>
    <w:rsid w:val="00F37B3A"/>
    <w:rsid w:val="00F41F1B"/>
    <w:rsid w:val="00F51B27"/>
    <w:rsid w:val="00F5233C"/>
    <w:rsid w:val="00F721D8"/>
    <w:rsid w:val="00F77C9A"/>
    <w:rsid w:val="00F8171E"/>
    <w:rsid w:val="00F9402A"/>
    <w:rsid w:val="00F9764D"/>
    <w:rsid w:val="00FB2570"/>
    <w:rsid w:val="00FB576C"/>
    <w:rsid w:val="00FD2AA6"/>
    <w:rsid w:val="00FD40BC"/>
    <w:rsid w:val="00FE7E8A"/>
    <w:rsid w:val="00FF477D"/>
    <w:rsid w:val="012869A8"/>
    <w:rsid w:val="0F4A7D3F"/>
    <w:rsid w:val="132150C8"/>
    <w:rsid w:val="19A2504A"/>
    <w:rsid w:val="19BE3706"/>
    <w:rsid w:val="1AD97324"/>
    <w:rsid w:val="1B310649"/>
    <w:rsid w:val="1BA004BA"/>
    <w:rsid w:val="1BAC7F86"/>
    <w:rsid w:val="1E414733"/>
    <w:rsid w:val="21271E30"/>
    <w:rsid w:val="22A70FE7"/>
    <w:rsid w:val="25901ED5"/>
    <w:rsid w:val="27EE2B60"/>
    <w:rsid w:val="2A520044"/>
    <w:rsid w:val="2A864303"/>
    <w:rsid w:val="308675AA"/>
    <w:rsid w:val="3BA713EC"/>
    <w:rsid w:val="3E6E32C4"/>
    <w:rsid w:val="4BEC1766"/>
    <w:rsid w:val="4C224BFA"/>
    <w:rsid w:val="4F1E17C1"/>
    <w:rsid w:val="4F891FE9"/>
    <w:rsid w:val="50052A51"/>
    <w:rsid w:val="52133DDD"/>
    <w:rsid w:val="56A3467A"/>
    <w:rsid w:val="5A522FD2"/>
    <w:rsid w:val="5C88697E"/>
    <w:rsid w:val="60387B56"/>
    <w:rsid w:val="62A10094"/>
    <w:rsid w:val="6A1C6093"/>
    <w:rsid w:val="755271FF"/>
    <w:rsid w:val="7E8965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41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0A5416"/>
    <w:rPr>
      <w:b/>
      <w:bCs/>
    </w:rPr>
  </w:style>
  <w:style w:type="paragraph" w:styleId="a4">
    <w:name w:val="annotation text"/>
    <w:basedOn w:val="a"/>
    <w:link w:val="Char0"/>
    <w:uiPriority w:val="99"/>
    <w:unhideWhenUsed/>
    <w:rsid w:val="000A5416"/>
    <w:pPr>
      <w:jc w:val="left"/>
    </w:pPr>
  </w:style>
  <w:style w:type="paragraph" w:styleId="a5">
    <w:name w:val="Date"/>
    <w:basedOn w:val="a"/>
    <w:next w:val="a"/>
    <w:link w:val="Char1"/>
    <w:uiPriority w:val="99"/>
    <w:unhideWhenUsed/>
    <w:qFormat/>
    <w:rsid w:val="000A5416"/>
    <w:pPr>
      <w:ind w:leftChars="2500" w:left="100"/>
    </w:pPr>
  </w:style>
  <w:style w:type="paragraph" w:styleId="a6">
    <w:name w:val="Balloon Text"/>
    <w:basedOn w:val="a"/>
    <w:link w:val="Char2"/>
    <w:uiPriority w:val="99"/>
    <w:unhideWhenUsed/>
    <w:qFormat/>
    <w:rsid w:val="000A5416"/>
    <w:rPr>
      <w:sz w:val="18"/>
      <w:szCs w:val="18"/>
    </w:rPr>
  </w:style>
  <w:style w:type="paragraph" w:styleId="a7">
    <w:name w:val="footer"/>
    <w:basedOn w:val="a"/>
    <w:link w:val="Char3"/>
    <w:uiPriority w:val="99"/>
    <w:unhideWhenUsed/>
    <w:rsid w:val="000A5416"/>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0A5416"/>
    <w:pPr>
      <w:pBdr>
        <w:bottom w:val="single" w:sz="6" w:space="1" w:color="auto"/>
      </w:pBdr>
      <w:tabs>
        <w:tab w:val="center" w:pos="4153"/>
        <w:tab w:val="right" w:pos="8306"/>
      </w:tabs>
      <w:snapToGrid w:val="0"/>
      <w:jc w:val="center"/>
    </w:pPr>
    <w:rPr>
      <w:sz w:val="18"/>
      <w:szCs w:val="18"/>
    </w:rPr>
  </w:style>
  <w:style w:type="character" w:styleId="a9">
    <w:name w:val="page number"/>
    <w:basedOn w:val="a0"/>
    <w:qFormat/>
    <w:rsid w:val="000A5416"/>
  </w:style>
  <w:style w:type="character" w:styleId="aa">
    <w:name w:val="annotation reference"/>
    <w:uiPriority w:val="99"/>
    <w:unhideWhenUsed/>
    <w:qFormat/>
    <w:rsid w:val="000A5416"/>
    <w:rPr>
      <w:sz w:val="21"/>
      <w:szCs w:val="21"/>
    </w:rPr>
  </w:style>
  <w:style w:type="table" w:styleId="ab">
    <w:name w:val="Table Grid"/>
    <w:basedOn w:val="a1"/>
    <w:uiPriority w:val="99"/>
    <w:unhideWhenUsed/>
    <w:qFormat/>
    <w:rsid w:val="000A54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3">
    <w:name w:val="页脚 Char"/>
    <w:link w:val="a7"/>
    <w:uiPriority w:val="99"/>
    <w:qFormat/>
    <w:rsid w:val="000A5416"/>
    <w:rPr>
      <w:kern w:val="2"/>
      <w:sz w:val="18"/>
      <w:szCs w:val="18"/>
    </w:rPr>
  </w:style>
  <w:style w:type="character" w:customStyle="1" w:styleId="Char2">
    <w:name w:val="批注框文本 Char"/>
    <w:link w:val="a6"/>
    <w:uiPriority w:val="99"/>
    <w:semiHidden/>
    <w:qFormat/>
    <w:rsid w:val="000A5416"/>
    <w:rPr>
      <w:kern w:val="2"/>
      <w:sz w:val="18"/>
      <w:szCs w:val="18"/>
    </w:rPr>
  </w:style>
  <w:style w:type="character" w:customStyle="1" w:styleId="Char1">
    <w:name w:val="日期 Char"/>
    <w:link w:val="a5"/>
    <w:uiPriority w:val="99"/>
    <w:semiHidden/>
    <w:qFormat/>
    <w:rsid w:val="000A5416"/>
    <w:rPr>
      <w:kern w:val="2"/>
      <w:sz w:val="21"/>
      <w:szCs w:val="24"/>
    </w:rPr>
  </w:style>
  <w:style w:type="character" w:customStyle="1" w:styleId="highlight">
    <w:name w:val="highlight"/>
    <w:basedOn w:val="a0"/>
    <w:qFormat/>
    <w:rsid w:val="000A5416"/>
  </w:style>
  <w:style w:type="character" w:customStyle="1" w:styleId="Char4">
    <w:name w:val="页眉 Char"/>
    <w:link w:val="a8"/>
    <w:uiPriority w:val="99"/>
    <w:semiHidden/>
    <w:qFormat/>
    <w:rsid w:val="000A5416"/>
    <w:rPr>
      <w:kern w:val="2"/>
      <w:sz w:val="18"/>
      <w:szCs w:val="18"/>
    </w:rPr>
  </w:style>
  <w:style w:type="character" w:customStyle="1" w:styleId="Char0">
    <w:name w:val="批注文字 Char"/>
    <w:link w:val="a4"/>
    <w:uiPriority w:val="99"/>
    <w:semiHidden/>
    <w:qFormat/>
    <w:rsid w:val="000A5416"/>
    <w:rPr>
      <w:kern w:val="2"/>
      <w:sz w:val="21"/>
      <w:szCs w:val="24"/>
    </w:rPr>
  </w:style>
  <w:style w:type="paragraph" w:customStyle="1" w:styleId="1">
    <w:name w:val="列出段落1"/>
    <w:basedOn w:val="a"/>
    <w:uiPriority w:val="34"/>
    <w:qFormat/>
    <w:rsid w:val="000A5416"/>
    <w:pPr>
      <w:ind w:firstLineChars="200" w:firstLine="420"/>
    </w:pPr>
    <w:rPr>
      <w:rFonts w:ascii="Calibri" w:hAnsi="Calibri"/>
      <w:szCs w:val="22"/>
    </w:rPr>
  </w:style>
  <w:style w:type="character" w:customStyle="1" w:styleId="Char">
    <w:name w:val="批注主题 Char"/>
    <w:basedOn w:val="Char0"/>
    <w:link w:val="a3"/>
    <w:uiPriority w:val="99"/>
    <w:semiHidden/>
    <w:qFormat/>
    <w:rsid w:val="000A5416"/>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A78D868D-044A-4379-B1AE-10E0A00DF91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365</Words>
  <Characters>2087</Characters>
  <Application>Microsoft Office Word</Application>
  <DocSecurity>0</DocSecurity>
  <Lines>17</Lines>
  <Paragraphs>4</Paragraphs>
  <ScaleCrop>false</ScaleCrop>
  <Company>Legend (Beijing) Limited</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lenovo</cp:lastModifiedBy>
  <cp:revision>16</cp:revision>
  <cp:lastPrinted>2020-05-08T07:12:00Z</cp:lastPrinted>
  <dcterms:created xsi:type="dcterms:W3CDTF">2020-08-03T09:32:00Z</dcterms:created>
  <dcterms:modified xsi:type="dcterms:W3CDTF">2020-09-01T10:06:00Z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